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A05F2E" w14:textId="6E1C64E0" w:rsidR="422F25EB" w:rsidRDefault="422F25EB" w:rsidP="00CF3FF5">
      <w:pPr>
        <w:pStyle w:val="Heading2"/>
        <w:tabs>
          <w:tab w:val="left" w:pos="11482"/>
        </w:tabs>
        <w:ind w:left="11482"/>
        <w:rPr>
          <w:rFonts w:ascii="Tahoma" w:eastAsia="Tahoma" w:hAnsi="Tahoma" w:cs="Tahoma"/>
          <w:sz w:val="22"/>
          <w:szCs w:val="22"/>
        </w:rPr>
      </w:pPr>
      <w:r w:rsidRPr="54CFD5C9">
        <w:rPr>
          <w:rFonts w:ascii="Tahoma" w:eastAsia="Tahoma" w:hAnsi="Tahoma" w:cs="Tahoma"/>
          <w:sz w:val="22"/>
          <w:szCs w:val="22"/>
        </w:rPr>
        <w:t xml:space="preserve">Pirkimo sąlygų </w:t>
      </w:r>
      <w:r w:rsidR="00CF3FF5" w:rsidRPr="00CF3FF5">
        <w:rPr>
          <w:rFonts w:ascii="Tahoma" w:eastAsia="Tahoma" w:hAnsi="Tahoma" w:cs="Tahoma"/>
          <w:color w:val="EE0000"/>
          <w:sz w:val="22"/>
          <w:szCs w:val="22"/>
        </w:rPr>
        <w:t>x</w:t>
      </w:r>
      <w:r w:rsidRPr="00CF3FF5">
        <w:rPr>
          <w:rFonts w:ascii="Tahoma" w:eastAsia="Tahoma" w:hAnsi="Tahoma" w:cs="Tahoma"/>
          <w:color w:val="EE0000"/>
          <w:sz w:val="22"/>
          <w:szCs w:val="22"/>
        </w:rPr>
        <w:t xml:space="preserve"> </w:t>
      </w:r>
      <w:r w:rsidRPr="54CFD5C9">
        <w:rPr>
          <w:rFonts w:ascii="Tahoma" w:eastAsia="Tahoma" w:hAnsi="Tahoma" w:cs="Tahoma"/>
          <w:sz w:val="22"/>
          <w:szCs w:val="22"/>
        </w:rPr>
        <w:t>priedas „Pasiūlymų vertinimo kriterijai ir sąlygos“</w:t>
      </w:r>
    </w:p>
    <w:p w14:paraId="26B4F091" w14:textId="19DFB6CC" w:rsidR="54CFD5C9" w:rsidRPr="00CF3FF5" w:rsidRDefault="54CFD5C9" w:rsidP="00CF3FF5"/>
    <w:p w14:paraId="52826B0F" w14:textId="2AF6B1EB" w:rsidR="00C23778" w:rsidRPr="00396C7D" w:rsidRDefault="00C23778" w:rsidP="00C23778">
      <w:pPr>
        <w:pStyle w:val="Subtitle"/>
        <w:jc w:val="center"/>
        <w:rPr>
          <w:rFonts w:ascii="Tahoma" w:hAnsi="Tahoma" w:cs="Tahoma"/>
          <w:b/>
          <w:bCs/>
          <w:smallCaps/>
          <w:color w:val="auto"/>
          <w:sz w:val="22"/>
          <w:szCs w:val="22"/>
        </w:rPr>
      </w:pPr>
      <w:r w:rsidRPr="54CFD5C9">
        <w:rPr>
          <w:rFonts w:ascii="Tahoma" w:hAnsi="Tahoma" w:cs="Tahoma"/>
          <w:b/>
          <w:bCs/>
          <w:color w:val="auto"/>
          <w:sz w:val="22"/>
          <w:szCs w:val="22"/>
        </w:rPr>
        <w:t xml:space="preserve">PASIŪLYMŲ VERTINIMO KRITERIJAI </w:t>
      </w:r>
      <w:r w:rsidR="00DA7150" w:rsidRPr="54CFD5C9">
        <w:rPr>
          <w:rFonts w:ascii="Tahoma" w:hAnsi="Tahoma" w:cs="Tahoma"/>
          <w:b/>
          <w:bCs/>
          <w:color w:val="auto"/>
          <w:sz w:val="22"/>
          <w:szCs w:val="22"/>
        </w:rPr>
        <w:t>IR SĄLYGOS</w:t>
      </w:r>
    </w:p>
    <w:p w14:paraId="1BEC628F" w14:textId="77777777" w:rsidR="00C23778" w:rsidRPr="002C7913"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Perkančioji organizacija ekonomiškai naudingiausią pasiūlymą išrenka pagal kainą ir su pirkimo objektu susijusius kriterijus, vadovaudamasi šiame priede nustatyta vertinimo tvarka.</w:t>
      </w:r>
    </w:p>
    <w:p w14:paraId="21026E70" w14:textId="77777777" w:rsidR="00DA7150" w:rsidRPr="00396C7D"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eastAsiaTheme="minorHAnsi" w:hAnsi="Tahoma" w:cs="Tahoma"/>
          <w:bCs/>
          <w:iCs/>
          <w:sz w:val="22"/>
          <w:szCs w:val="22"/>
        </w:rPr>
        <w:t>Pasiūlyme nurodyta pirkimo objekto kaina laikoma neįprastai maža, jeigu ji atrodo neįprastai maža ir visais atvejais laikoma neįprastai maža, jeigu ji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w:t>
      </w:r>
      <w:r w:rsidR="00DA7150" w:rsidRPr="002C7913">
        <w:rPr>
          <w:rFonts w:ascii="Tahoma" w:eastAsiaTheme="minorHAnsi" w:hAnsi="Tahoma" w:cs="Tahoma"/>
          <w:bCs/>
          <w:iCs/>
          <w:sz w:val="22"/>
          <w:szCs w:val="22"/>
        </w:rPr>
        <w:t>.</w:t>
      </w:r>
    </w:p>
    <w:p w14:paraId="5B8974BA" w14:textId="73F59EEA" w:rsidR="00DA7150" w:rsidRPr="002C7913" w:rsidRDefault="00DA7150"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Pasiūlymų eilė sudaroma ekonominio naudingumo mažėjimo tvarka. Tais atvejais, kai kelių tiekėjų pasiūlymų ekonominis naudingumas bus vienod</w:t>
      </w:r>
      <w:r w:rsidR="003B7DB7" w:rsidRPr="002C7913">
        <w:rPr>
          <w:rFonts w:ascii="Tahoma" w:hAnsi="Tahoma" w:cs="Tahoma"/>
          <w:sz w:val="22"/>
          <w:szCs w:val="22"/>
        </w:rPr>
        <w:t>a</w:t>
      </w:r>
      <w:r w:rsidRPr="002C7913">
        <w:rPr>
          <w:rFonts w:ascii="Tahoma" w:hAnsi="Tahoma" w:cs="Tahoma"/>
          <w:sz w:val="22"/>
          <w:szCs w:val="22"/>
        </w:rPr>
        <w:t>s, sudarant pasiūlymų eilę, pirmesnis į šią eilę įrašomas tiekėjas, kurio pasiūlymas pateiktas anksčiau.</w:t>
      </w:r>
      <w:r w:rsidRPr="002C7913">
        <w:rPr>
          <w:rFonts w:ascii="Tahoma" w:eastAsiaTheme="minorHAnsi" w:hAnsi="Tahoma" w:cs="Tahoma"/>
          <w:bCs/>
          <w:iCs/>
          <w:sz w:val="22"/>
          <w:szCs w:val="22"/>
        </w:rPr>
        <w:t xml:space="preserve"> </w:t>
      </w:r>
    </w:p>
    <w:p w14:paraId="3676356D" w14:textId="6844B22E" w:rsidR="00C23778" w:rsidRPr="002C7913"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Pasiūlymų vertinimo kriterijai:</w:t>
      </w:r>
      <w:r w:rsidR="00DA7150" w:rsidRPr="002C7913">
        <w:rPr>
          <w:rFonts w:ascii="Tahoma" w:hAnsi="Tahoma" w:cs="Tahoma"/>
          <w:sz w:val="22"/>
          <w:szCs w:val="22"/>
        </w:rPr>
        <w:t xml:space="preserve"> </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253"/>
        <w:gridCol w:w="4961"/>
        <w:gridCol w:w="1559"/>
        <w:gridCol w:w="3686"/>
      </w:tblGrid>
      <w:tr w:rsidR="00F85553" w:rsidRPr="002C7913" w14:paraId="49B05623" w14:textId="002AF436" w:rsidTr="676CEA98">
        <w:trPr>
          <w:trHeight w:val="396"/>
        </w:trPr>
        <w:tc>
          <w:tcPr>
            <w:tcW w:w="15021" w:type="dxa"/>
            <w:gridSpan w:val="5"/>
            <w:shd w:val="clear" w:color="auto" w:fill="FFC000" w:themeFill="accent4"/>
            <w:vAlign w:val="center"/>
          </w:tcPr>
          <w:p w14:paraId="0AE76162" w14:textId="52BF1362" w:rsidR="002C7913" w:rsidRPr="002C7913" w:rsidRDefault="002C7913" w:rsidP="001813F9">
            <w:pPr>
              <w:widowControl w:val="0"/>
              <w:tabs>
                <w:tab w:val="left" w:pos="851"/>
              </w:tabs>
              <w:spacing w:after="0" w:line="240" w:lineRule="auto"/>
              <w:ind w:right="-9"/>
              <w:jc w:val="center"/>
              <w:rPr>
                <w:rFonts w:ascii="Tahoma" w:eastAsia="Times New Roman" w:hAnsi="Tahoma" w:cs="Tahoma"/>
                <w:b/>
                <w:sz w:val="22"/>
                <w:szCs w:val="22"/>
              </w:rPr>
            </w:pPr>
            <w:r w:rsidRPr="00C55953">
              <w:rPr>
                <w:rFonts w:ascii="Tahoma" w:eastAsia="Times New Roman" w:hAnsi="Tahoma" w:cs="Tahoma"/>
                <w:b/>
                <w:sz w:val="22"/>
                <w:szCs w:val="22"/>
              </w:rPr>
              <w:t>Pirkimo objekto dalies Nr</w:t>
            </w:r>
            <w:r w:rsidRPr="002C7913">
              <w:rPr>
                <w:rFonts w:ascii="Tahoma" w:eastAsia="Times New Roman" w:hAnsi="Tahoma" w:cs="Tahoma"/>
                <w:b/>
                <w:sz w:val="22"/>
                <w:szCs w:val="22"/>
              </w:rPr>
              <w:t>. –</w:t>
            </w:r>
            <w:r w:rsidRPr="003A5ABE">
              <w:rPr>
                <w:rFonts w:ascii="Tahoma" w:eastAsia="Times New Roman" w:hAnsi="Tahoma" w:cs="Tahoma"/>
                <w:b/>
                <w:sz w:val="22"/>
                <w:szCs w:val="22"/>
              </w:rPr>
              <w:t xml:space="preserve"> 1</w:t>
            </w:r>
          </w:p>
        </w:tc>
      </w:tr>
      <w:tr w:rsidR="0052557E" w:rsidRPr="002C7913" w14:paraId="50C4028D" w14:textId="77777777" w:rsidTr="676CEA98">
        <w:tc>
          <w:tcPr>
            <w:tcW w:w="562" w:type="dxa"/>
            <w:shd w:val="clear" w:color="auto" w:fill="D0CECE" w:themeFill="background2" w:themeFillShade="E6"/>
            <w:vAlign w:val="center"/>
          </w:tcPr>
          <w:p w14:paraId="3DAFFE93" w14:textId="64E198C3" w:rsidR="002C7913" w:rsidRPr="00396C7D" w:rsidRDefault="002C7913" w:rsidP="001813F9">
            <w:pPr>
              <w:widowControl w:val="0"/>
              <w:tabs>
                <w:tab w:val="left" w:pos="851"/>
              </w:tabs>
              <w:spacing w:line="240" w:lineRule="auto"/>
              <w:jc w:val="center"/>
              <w:rPr>
                <w:rFonts w:ascii="Tahoma" w:eastAsia="Times New Roman" w:hAnsi="Tahoma" w:cs="Tahoma"/>
                <w:b/>
                <w:sz w:val="20"/>
                <w:szCs w:val="20"/>
              </w:rPr>
            </w:pPr>
            <w:r w:rsidRPr="00396C7D">
              <w:rPr>
                <w:rFonts w:ascii="Tahoma" w:eastAsia="Times New Roman" w:hAnsi="Tahoma" w:cs="Tahoma"/>
                <w:b/>
                <w:sz w:val="20"/>
                <w:szCs w:val="20"/>
              </w:rPr>
              <w:t>Eil. Nr.</w:t>
            </w:r>
          </w:p>
        </w:tc>
        <w:tc>
          <w:tcPr>
            <w:tcW w:w="4253" w:type="dxa"/>
            <w:shd w:val="clear" w:color="auto" w:fill="D0CECE" w:themeFill="background2" w:themeFillShade="E6"/>
            <w:vAlign w:val="center"/>
          </w:tcPr>
          <w:p w14:paraId="6FEC760E" w14:textId="2E748759" w:rsidR="002C7913" w:rsidRPr="00396C7D" w:rsidRDefault="002C7913" w:rsidP="001813F9">
            <w:pPr>
              <w:widowControl w:val="0"/>
              <w:tabs>
                <w:tab w:val="left" w:pos="851"/>
              </w:tabs>
              <w:spacing w:line="240" w:lineRule="auto"/>
              <w:jc w:val="center"/>
              <w:rPr>
                <w:rFonts w:ascii="Tahoma" w:eastAsia="Times New Roman" w:hAnsi="Tahoma" w:cs="Tahoma"/>
                <w:b/>
                <w:sz w:val="20"/>
                <w:szCs w:val="20"/>
              </w:rPr>
            </w:pPr>
            <w:r w:rsidRPr="00396C7D">
              <w:rPr>
                <w:rFonts w:ascii="Tahoma" w:eastAsia="Times New Roman" w:hAnsi="Tahoma" w:cs="Tahoma"/>
                <w:b/>
                <w:sz w:val="20"/>
                <w:szCs w:val="20"/>
              </w:rPr>
              <w:t>Vertinimo kriterijaus pavadinimas</w:t>
            </w:r>
            <w:r w:rsidR="004C2F98">
              <w:rPr>
                <w:rFonts w:ascii="Tahoma" w:eastAsia="Times New Roman" w:hAnsi="Tahoma" w:cs="Tahoma"/>
                <w:b/>
                <w:sz w:val="20"/>
                <w:szCs w:val="20"/>
              </w:rPr>
              <w:t xml:space="preserve"> / aprašymas</w:t>
            </w:r>
          </w:p>
        </w:tc>
        <w:tc>
          <w:tcPr>
            <w:tcW w:w="4961" w:type="dxa"/>
            <w:shd w:val="clear" w:color="auto" w:fill="D0CECE" w:themeFill="background2" w:themeFillShade="E6"/>
            <w:vAlign w:val="center"/>
          </w:tcPr>
          <w:p w14:paraId="5D79E0A9" w14:textId="0DA9BDA6" w:rsidR="002C7913" w:rsidRPr="00396C7D" w:rsidRDefault="002C7913" w:rsidP="001813F9">
            <w:pPr>
              <w:widowControl w:val="0"/>
              <w:tabs>
                <w:tab w:val="left" w:pos="851"/>
              </w:tabs>
              <w:spacing w:line="240" w:lineRule="auto"/>
              <w:ind w:right="-108"/>
              <w:jc w:val="center"/>
              <w:rPr>
                <w:rFonts w:ascii="Tahoma" w:eastAsia="Times New Roman" w:hAnsi="Tahoma" w:cs="Tahoma"/>
                <w:b/>
                <w:sz w:val="20"/>
                <w:szCs w:val="20"/>
              </w:rPr>
            </w:pPr>
            <w:r w:rsidRPr="00396C7D">
              <w:rPr>
                <w:rFonts w:ascii="Tahoma" w:eastAsia="Times New Roman" w:hAnsi="Tahoma" w:cs="Tahoma"/>
                <w:b/>
                <w:sz w:val="20"/>
                <w:szCs w:val="20"/>
              </w:rPr>
              <w:t>Balų skyrimo tvarka</w:t>
            </w:r>
          </w:p>
        </w:tc>
        <w:tc>
          <w:tcPr>
            <w:tcW w:w="1559" w:type="dxa"/>
            <w:shd w:val="clear" w:color="auto" w:fill="D0CECE" w:themeFill="background2" w:themeFillShade="E6"/>
            <w:vAlign w:val="center"/>
          </w:tcPr>
          <w:p w14:paraId="27AC8AB0" w14:textId="12077FC7" w:rsidR="002C7913" w:rsidRPr="00396C7D" w:rsidRDefault="002C7913" w:rsidP="00396C7D">
            <w:pPr>
              <w:widowControl w:val="0"/>
              <w:tabs>
                <w:tab w:val="left" w:pos="851"/>
              </w:tabs>
              <w:spacing w:after="0" w:line="240" w:lineRule="auto"/>
              <w:ind w:right="-9"/>
              <w:jc w:val="center"/>
              <w:rPr>
                <w:rFonts w:ascii="Tahoma" w:eastAsia="Times New Roman" w:hAnsi="Tahoma" w:cs="Tahoma"/>
                <w:b/>
                <w:i/>
                <w:iCs/>
                <w:sz w:val="20"/>
                <w:szCs w:val="20"/>
              </w:rPr>
            </w:pPr>
            <w:r w:rsidRPr="00396C7D">
              <w:rPr>
                <w:rFonts w:ascii="Tahoma" w:eastAsia="Times New Roman" w:hAnsi="Tahoma" w:cs="Tahoma"/>
                <w:b/>
                <w:sz w:val="20"/>
                <w:szCs w:val="20"/>
              </w:rPr>
              <w:t xml:space="preserve">Lyginamasis svoris / </w:t>
            </w:r>
            <w:r w:rsidR="009B1200">
              <w:rPr>
                <w:rFonts w:ascii="Tahoma" w:eastAsia="Times New Roman" w:hAnsi="Tahoma" w:cs="Tahoma"/>
                <w:b/>
                <w:sz w:val="20"/>
                <w:szCs w:val="20"/>
              </w:rPr>
              <w:t>Maksimalus skiriamų</w:t>
            </w:r>
            <w:r w:rsidRPr="00396C7D">
              <w:rPr>
                <w:rFonts w:ascii="Tahoma" w:eastAsia="Times New Roman" w:hAnsi="Tahoma" w:cs="Tahoma"/>
                <w:b/>
                <w:sz w:val="20"/>
                <w:szCs w:val="20"/>
              </w:rPr>
              <w:t xml:space="preserve"> balų skaičius</w:t>
            </w:r>
          </w:p>
        </w:tc>
        <w:tc>
          <w:tcPr>
            <w:tcW w:w="3686" w:type="dxa"/>
            <w:shd w:val="clear" w:color="auto" w:fill="D0CECE" w:themeFill="background2" w:themeFillShade="E6"/>
            <w:vAlign w:val="center"/>
          </w:tcPr>
          <w:p w14:paraId="4921DB1A" w14:textId="7D9DD13A" w:rsidR="002C7913" w:rsidRPr="002C7913" w:rsidRDefault="002C7913" w:rsidP="002C7913">
            <w:pPr>
              <w:widowControl w:val="0"/>
              <w:tabs>
                <w:tab w:val="left" w:pos="851"/>
              </w:tabs>
              <w:spacing w:after="0" w:line="240" w:lineRule="auto"/>
              <w:ind w:right="-9"/>
              <w:jc w:val="center"/>
              <w:rPr>
                <w:rFonts w:ascii="Tahoma" w:eastAsia="Times New Roman" w:hAnsi="Tahoma" w:cs="Tahoma"/>
                <w:b/>
                <w:sz w:val="20"/>
                <w:szCs w:val="20"/>
              </w:rPr>
            </w:pPr>
            <w:r w:rsidRPr="00396C7D">
              <w:rPr>
                <w:rStyle w:val="Laukeliai"/>
                <w:rFonts w:ascii="Tahoma" w:eastAsia="Arial" w:hAnsi="Tahoma" w:cs="Tahoma"/>
                <w:b/>
                <w:bCs/>
                <w:szCs w:val="20"/>
                <w:u w:val="single"/>
              </w:rPr>
              <w:t>Kartu su pasiūlymu</w:t>
            </w:r>
            <w:r w:rsidRPr="00396C7D">
              <w:rPr>
                <w:rStyle w:val="Laukeliai"/>
                <w:rFonts w:ascii="Tahoma" w:eastAsia="Arial" w:hAnsi="Tahoma" w:cs="Tahoma"/>
                <w:b/>
                <w:bCs/>
                <w:szCs w:val="20"/>
              </w:rPr>
              <w:t xml:space="preserve"> pateikiami dokumentai / informacija</w:t>
            </w:r>
          </w:p>
        </w:tc>
      </w:tr>
      <w:tr w:rsidR="00DC36D7" w:rsidRPr="002C7913" w14:paraId="1C985005" w14:textId="32DF5D1F" w:rsidTr="676CEA98">
        <w:trPr>
          <w:trHeight w:val="404"/>
        </w:trPr>
        <w:tc>
          <w:tcPr>
            <w:tcW w:w="562" w:type="dxa"/>
            <w:vAlign w:val="center"/>
          </w:tcPr>
          <w:p w14:paraId="01A040EF" w14:textId="6478870F" w:rsidR="002C7913" w:rsidRPr="00396C7D" w:rsidRDefault="002C7913" w:rsidP="00396C7D">
            <w:pPr>
              <w:pStyle w:val="ListParagraph"/>
              <w:numPr>
                <w:ilvl w:val="0"/>
                <w:numId w:val="6"/>
              </w:numPr>
              <w:tabs>
                <w:tab w:val="left" w:pos="22"/>
              </w:tabs>
              <w:spacing w:after="0" w:line="240" w:lineRule="auto"/>
              <w:ind w:left="22" w:right="1633" w:firstLine="0"/>
              <w:rPr>
                <w:rFonts w:ascii="Tahoma" w:eastAsia="Times New Roman" w:hAnsi="Tahoma" w:cs="Tahoma"/>
                <w:b/>
                <w:iCs/>
                <w:sz w:val="20"/>
                <w:szCs w:val="20"/>
              </w:rPr>
            </w:pPr>
          </w:p>
        </w:tc>
        <w:tc>
          <w:tcPr>
            <w:tcW w:w="9214" w:type="dxa"/>
            <w:gridSpan w:val="2"/>
            <w:vAlign w:val="center"/>
          </w:tcPr>
          <w:p w14:paraId="6D05E2BB" w14:textId="410DEDEE" w:rsidR="002C7913" w:rsidRPr="00396C7D" w:rsidRDefault="002C7913" w:rsidP="00396C7D">
            <w:pPr>
              <w:widowControl w:val="0"/>
              <w:tabs>
                <w:tab w:val="left" w:pos="851"/>
              </w:tabs>
              <w:spacing w:after="0" w:line="240" w:lineRule="auto"/>
              <w:rPr>
                <w:rFonts w:ascii="Tahoma" w:eastAsia="Times New Roman" w:hAnsi="Tahoma" w:cs="Tahoma"/>
                <w:sz w:val="20"/>
                <w:szCs w:val="20"/>
              </w:rPr>
            </w:pPr>
            <w:r w:rsidRPr="00396C7D">
              <w:rPr>
                <w:rFonts w:ascii="Tahoma" w:eastAsia="Times New Roman" w:hAnsi="Tahoma" w:cs="Tahoma"/>
                <w:b/>
                <w:iCs/>
                <w:sz w:val="20"/>
                <w:szCs w:val="20"/>
              </w:rPr>
              <w:t>Kaina</w:t>
            </w:r>
          </w:p>
        </w:tc>
        <w:tc>
          <w:tcPr>
            <w:tcW w:w="1559" w:type="dxa"/>
            <w:vAlign w:val="center"/>
          </w:tcPr>
          <w:p w14:paraId="15D80DDB" w14:textId="50652BB4" w:rsidR="002C7913" w:rsidRPr="00396C7D" w:rsidRDefault="000E1B36" w:rsidP="00396C7D">
            <w:pPr>
              <w:widowControl w:val="0"/>
              <w:tabs>
                <w:tab w:val="left" w:pos="851"/>
              </w:tabs>
              <w:spacing w:after="0" w:line="240" w:lineRule="auto"/>
              <w:jc w:val="center"/>
              <w:rPr>
                <w:rFonts w:ascii="Tahoma" w:eastAsia="Times New Roman" w:hAnsi="Tahoma" w:cs="Tahoma"/>
                <w:b/>
                <w:bCs/>
                <w:sz w:val="20"/>
                <w:szCs w:val="20"/>
              </w:rPr>
            </w:pPr>
            <w:r w:rsidRPr="00AC6AB7">
              <w:rPr>
                <w:rFonts w:ascii="Tahoma" w:eastAsia="Times New Roman" w:hAnsi="Tahoma" w:cs="Tahoma"/>
                <w:b/>
                <w:bCs/>
                <w:sz w:val="20"/>
                <w:szCs w:val="20"/>
              </w:rPr>
              <w:t>9</w:t>
            </w:r>
            <w:r>
              <w:rPr>
                <w:rFonts w:ascii="Tahoma" w:eastAsia="Times New Roman" w:hAnsi="Tahoma" w:cs="Tahoma"/>
                <w:b/>
                <w:bCs/>
                <w:sz w:val="20"/>
                <w:szCs w:val="20"/>
              </w:rPr>
              <w:t>9</w:t>
            </w:r>
          </w:p>
        </w:tc>
        <w:tc>
          <w:tcPr>
            <w:tcW w:w="3686" w:type="dxa"/>
            <w:vAlign w:val="center"/>
          </w:tcPr>
          <w:p w14:paraId="3E043E96" w14:textId="0C084A85" w:rsidR="002C7913" w:rsidRPr="00396C7D" w:rsidRDefault="002C7913" w:rsidP="00AC6AB7">
            <w:pPr>
              <w:widowControl w:val="0"/>
              <w:tabs>
                <w:tab w:val="left" w:pos="851"/>
              </w:tabs>
              <w:spacing w:after="0" w:line="240" w:lineRule="auto"/>
              <w:jc w:val="both"/>
              <w:rPr>
                <w:rFonts w:ascii="Tahoma" w:eastAsia="Times New Roman" w:hAnsi="Tahoma" w:cs="Tahoma"/>
                <w:sz w:val="20"/>
                <w:szCs w:val="20"/>
              </w:rPr>
            </w:pPr>
            <w:r>
              <w:rPr>
                <w:rFonts w:ascii="Tahoma" w:eastAsia="Times New Roman" w:hAnsi="Tahoma" w:cs="Tahoma"/>
                <w:sz w:val="20"/>
                <w:szCs w:val="20"/>
              </w:rPr>
              <w:t>P</w:t>
            </w:r>
            <w:r w:rsidRPr="00396C7D">
              <w:rPr>
                <w:rFonts w:ascii="Tahoma" w:eastAsia="Times New Roman" w:hAnsi="Tahoma" w:cs="Tahoma"/>
                <w:sz w:val="20"/>
                <w:szCs w:val="20"/>
              </w:rPr>
              <w:t>asiūlymo forma</w:t>
            </w:r>
            <w:r>
              <w:rPr>
                <w:rFonts w:ascii="Tahoma" w:eastAsia="Times New Roman" w:hAnsi="Tahoma" w:cs="Tahoma"/>
                <w:sz w:val="20"/>
                <w:szCs w:val="20"/>
              </w:rPr>
              <w:t xml:space="preserve"> (Pirkimo sąlygų </w:t>
            </w:r>
            <w:r w:rsidR="008B21D7" w:rsidRPr="008B21D7">
              <w:rPr>
                <w:rFonts w:ascii="Tahoma" w:eastAsia="Times New Roman" w:hAnsi="Tahoma" w:cs="Tahoma"/>
                <w:color w:val="EE0000"/>
                <w:sz w:val="20"/>
                <w:szCs w:val="20"/>
              </w:rPr>
              <w:t>x</w:t>
            </w:r>
            <w:r>
              <w:rPr>
                <w:rFonts w:ascii="Tahoma" w:eastAsia="Times New Roman" w:hAnsi="Tahoma" w:cs="Tahoma"/>
                <w:sz w:val="20"/>
                <w:szCs w:val="20"/>
              </w:rPr>
              <w:t xml:space="preserve"> priedas)</w:t>
            </w:r>
            <w:r w:rsidR="00F24960">
              <w:rPr>
                <w:rFonts w:ascii="Tahoma" w:eastAsia="Times New Roman" w:hAnsi="Tahoma" w:cs="Tahoma"/>
                <w:sz w:val="20"/>
                <w:szCs w:val="20"/>
              </w:rPr>
              <w:t>.</w:t>
            </w:r>
          </w:p>
        </w:tc>
      </w:tr>
      <w:tr w:rsidR="00DC36D7" w:rsidRPr="002C7913" w14:paraId="21104B04" w14:textId="77777777" w:rsidTr="676CEA98">
        <w:trPr>
          <w:trHeight w:val="337"/>
        </w:trPr>
        <w:tc>
          <w:tcPr>
            <w:tcW w:w="562" w:type="dxa"/>
            <w:vMerge w:val="restart"/>
            <w:tcBorders>
              <w:top w:val="single" w:sz="4" w:space="0" w:color="auto"/>
              <w:left w:val="single" w:sz="4" w:space="0" w:color="auto"/>
              <w:right w:val="single" w:sz="4" w:space="0" w:color="auto"/>
            </w:tcBorders>
          </w:tcPr>
          <w:p w14:paraId="33E7FB9E" w14:textId="70C73DBD" w:rsidR="00DC36D7" w:rsidRPr="004C2F98" w:rsidRDefault="00DC36D7" w:rsidP="00396C7D">
            <w:pPr>
              <w:pStyle w:val="ListParagraph"/>
              <w:widowControl w:val="0"/>
              <w:numPr>
                <w:ilvl w:val="0"/>
                <w:numId w:val="6"/>
              </w:numPr>
              <w:tabs>
                <w:tab w:val="left" w:pos="22"/>
              </w:tabs>
              <w:spacing w:after="0" w:line="240" w:lineRule="auto"/>
              <w:ind w:left="0" w:right="36" w:firstLine="0"/>
              <w:jc w:val="both"/>
              <w:rPr>
                <w:rFonts w:ascii="Tahoma" w:eastAsia="Times New Roman" w:hAnsi="Tahoma" w:cs="Tahoma"/>
                <w:b/>
                <w:iCs/>
                <w:sz w:val="20"/>
                <w:szCs w:val="20"/>
              </w:rPr>
            </w:pPr>
          </w:p>
        </w:tc>
        <w:tc>
          <w:tcPr>
            <w:tcW w:w="14459" w:type="dxa"/>
            <w:gridSpan w:val="4"/>
            <w:tcBorders>
              <w:top w:val="single" w:sz="4" w:space="0" w:color="auto"/>
              <w:left w:val="single" w:sz="4" w:space="0" w:color="auto"/>
              <w:bottom w:val="single" w:sz="4" w:space="0" w:color="auto"/>
              <w:right w:val="single" w:sz="4" w:space="0" w:color="auto"/>
            </w:tcBorders>
          </w:tcPr>
          <w:p w14:paraId="078F572F" w14:textId="544A796C" w:rsidR="00DC36D7" w:rsidRPr="00AC6AB7" w:rsidRDefault="1DD5AB5E" w:rsidP="00AC6AB7">
            <w:pPr>
              <w:pStyle w:val="ListParagraph"/>
              <w:widowControl w:val="0"/>
              <w:tabs>
                <w:tab w:val="left" w:pos="346"/>
                <w:tab w:val="left" w:pos="851"/>
              </w:tabs>
              <w:spacing w:after="0"/>
              <w:ind w:left="0"/>
              <w:jc w:val="both"/>
              <w:rPr>
                <w:rFonts w:ascii="Tahoma" w:eastAsia="Times New Roman" w:hAnsi="Tahoma" w:cs="Tahoma"/>
                <w:b/>
                <w:bCs/>
                <w:sz w:val="20"/>
                <w:szCs w:val="20"/>
              </w:rPr>
            </w:pPr>
            <w:r w:rsidRPr="31D514E6">
              <w:rPr>
                <w:rFonts w:ascii="Tahoma" w:eastAsia="Times New Roman" w:hAnsi="Tahoma" w:cs="Tahoma"/>
                <w:b/>
                <w:bCs/>
                <w:sz w:val="20"/>
                <w:szCs w:val="20"/>
              </w:rPr>
              <w:t xml:space="preserve">Tiekėjo siūlomas terminas </w:t>
            </w:r>
            <w:r w:rsidR="2199E30E" w:rsidRPr="31D514E6">
              <w:rPr>
                <w:rFonts w:ascii="Tahoma" w:eastAsia="Times New Roman" w:hAnsi="Tahoma" w:cs="Tahoma"/>
                <w:b/>
                <w:bCs/>
                <w:sz w:val="20"/>
                <w:szCs w:val="20"/>
              </w:rPr>
              <w:t>(T)</w:t>
            </w:r>
          </w:p>
        </w:tc>
      </w:tr>
      <w:tr w:rsidR="00AC6AB7" w:rsidRPr="002C7913" w14:paraId="4F78E948" w14:textId="77777777" w:rsidTr="676CEA98">
        <w:tc>
          <w:tcPr>
            <w:tcW w:w="562" w:type="dxa"/>
            <w:vMerge/>
          </w:tcPr>
          <w:p w14:paraId="365662DC" w14:textId="77777777" w:rsidR="00AC6AB7" w:rsidRPr="004C2F98" w:rsidRDefault="00AC6AB7" w:rsidP="00AC6AB7">
            <w:pPr>
              <w:pStyle w:val="ListParagraph"/>
              <w:widowControl w:val="0"/>
              <w:tabs>
                <w:tab w:val="left" w:pos="22"/>
              </w:tabs>
              <w:spacing w:after="0" w:line="240" w:lineRule="auto"/>
              <w:ind w:left="0" w:right="36"/>
              <w:jc w:val="both"/>
              <w:rPr>
                <w:rFonts w:ascii="Tahoma" w:eastAsia="Times New Roman" w:hAnsi="Tahoma" w:cs="Tahoma"/>
                <w:b/>
                <w:iCs/>
                <w:sz w:val="20"/>
                <w:szCs w:val="20"/>
              </w:rPr>
            </w:pPr>
          </w:p>
        </w:tc>
        <w:tc>
          <w:tcPr>
            <w:tcW w:w="4253" w:type="dxa"/>
          </w:tcPr>
          <w:p w14:paraId="2B1B52A9" w14:textId="7A9F59BE" w:rsidR="00AC6AB7" w:rsidRPr="004C2F98" w:rsidRDefault="00054AB0" w:rsidP="24DCB91F">
            <w:pPr>
              <w:spacing w:after="0"/>
              <w:jc w:val="both"/>
              <w:rPr>
                <w:rFonts w:ascii="Tahoma" w:hAnsi="Tahoma" w:cs="Tahoma"/>
                <w:sz w:val="20"/>
                <w:szCs w:val="20"/>
              </w:rPr>
            </w:pPr>
            <w:r w:rsidRPr="676CEA98">
              <w:rPr>
                <w:rFonts w:ascii="Tahoma" w:hAnsi="Tahoma" w:cs="Tahoma"/>
                <w:sz w:val="20"/>
                <w:szCs w:val="20"/>
              </w:rPr>
              <w:t xml:space="preserve">Vertinamas tiekėjo pasiūlytas maksimalus terminas (darbo dienomis), apimantis pakaitinių komponentų pristatymą ir gedimo pašalinimą, ne ilgesnis kaip </w:t>
            </w:r>
            <w:r w:rsidR="001D7850" w:rsidRPr="676CEA98">
              <w:rPr>
                <w:rFonts w:ascii="Tahoma" w:hAnsi="Tahoma" w:cs="Tahoma"/>
                <w:sz w:val="20"/>
                <w:szCs w:val="20"/>
              </w:rPr>
              <w:t>1</w:t>
            </w:r>
            <w:r w:rsidRPr="676CEA98">
              <w:rPr>
                <w:rFonts w:ascii="Tahoma" w:hAnsi="Tahoma" w:cs="Tahoma"/>
                <w:sz w:val="20"/>
                <w:szCs w:val="20"/>
              </w:rPr>
              <w:t xml:space="preserve">0 / </w:t>
            </w:r>
            <w:r w:rsidR="001D7850" w:rsidRPr="676CEA98">
              <w:rPr>
                <w:rFonts w:ascii="Tahoma" w:hAnsi="Tahoma" w:cs="Tahoma"/>
                <w:sz w:val="20"/>
                <w:szCs w:val="20"/>
              </w:rPr>
              <w:t>1</w:t>
            </w:r>
            <w:r w:rsidRPr="676CEA98">
              <w:rPr>
                <w:rFonts w:ascii="Tahoma" w:hAnsi="Tahoma" w:cs="Tahoma"/>
                <w:sz w:val="20"/>
                <w:szCs w:val="20"/>
              </w:rPr>
              <w:t xml:space="preserve">5 / </w:t>
            </w:r>
            <w:r w:rsidR="001D7850" w:rsidRPr="676CEA98">
              <w:rPr>
                <w:rFonts w:ascii="Tahoma" w:hAnsi="Tahoma" w:cs="Tahoma"/>
                <w:sz w:val="20"/>
                <w:szCs w:val="20"/>
              </w:rPr>
              <w:t>2</w:t>
            </w:r>
            <w:r w:rsidRPr="676CEA98">
              <w:rPr>
                <w:rFonts w:ascii="Tahoma" w:hAnsi="Tahoma" w:cs="Tahoma"/>
                <w:sz w:val="20"/>
                <w:szCs w:val="20"/>
              </w:rPr>
              <w:t xml:space="preserve">0 darbo dienų nuo pranešimo apie gedimą. </w:t>
            </w:r>
          </w:p>
        </w:tc>
        <w:tc>
          <w:tcPr>
            <w:tcW w:w="4961" w:type="dxa"/>
          </w:tcPr>
          <w:p w14:paraId="798864FB" w14:textId="77777777" w:rsidR="00AC6AB7" w:rsidRPr="00F85553" w:rsidRDefault="00AC6AB7" w:rsidP="00AC6AB7">
            <w:pPr>
              <w:widowControl w:val="0"/>
              <w:tabs>
                <w:tab w:val="left" w:pos="851"/>
              </w:tabs>
              <w:spacing w:after="0"/>
              <w:jc w:val="both"/>
              <w:rPr>
                <w:rFonts w:ascii="Tahoma" w:eastAsia="Times New Roman" w:hAnsi="Tahoma" w:cs="Tahoma"/>
                <w:sz w:val="20"/>
                <w:szCs w:val="20"/>
              </w:rPr>
            </w:pPr>
            <w:r w:rsidRPr="00F85553">
              <w:rPr>
                <w:rFonts w:ascii="Tahoma" w:eastAsia="Times New Roman" w:hAnsi="Tahoma" w:cs="Tahoma"/>
                <w:sz w:val="20"/>
                <w:szCs w:val="20"/>
              </w:rPr>
              <w:t>Tiekėjui, pasiūliusiam:</w:t>
            </w:r>
          </w:p>
          <w:p w14:paraId="0096ED6B" w14:textId="4E42114A" w:rsidR="00AC6AB7" w:rsidRPr="00F85553" w:rsidRDefault="00AC6AB7" w:rsidP="00AC6AB7">
            <w:pPr>
              <w:widowControl w:val="0"/>
              <w:tabs>
                <w:tab w:val="left" w:pos="466"/>
              </w:tabs>
              <w:spacing w:after="0"/>
              <w:jc w:val="both"/>
              <w:rPr>
                <w:rFonts w:ascii="Tahoma" w:eastAsia="Times New Roman" w:hAnsi="Tahoma" w:cs="Tahoma"/>
                <w:sz w:val="20"/>
                <w:szCs w:val="20"/>
              </w:rPr>
            </w:pPr>
            <w:r w:rsidRPr="24DCB91F">
              <w:rPr>
                <w:rFonts w:ascii="Tahoma" w:eastAsia="Times New Roman" w:hAnsi="Tahoma" w:cs="Tahoma"/>
                <w:sz w:val="20"/>
                <w:szCs w:val="20"/>
              </w:rPr>
              <w:t>1)</w:t>
            </w:r>
            <w:r>
              <w:tab/>
            </w:r>
            <w:r w:rsidR="001D7850">
              <w:t xml:space="preserve">iki </w:t>
            </w:r>
            <w:r w:rsidR="001D7850">
              <w:rPr>
                <w:rFonts w:ascii="Tahoma" w:eastAsia="Times New Roman" w:hAnsi="Tahoma" w:cs="Tahoma"/>
                <w:sz w:val="20"/>
                <w:szCs w:val="20"/>
              </w:rPr>
              <w:t>1</w:t>
            </w:r>
            <w:r w:rsidR="00054AB0" w:rsidRPr="00054AB0">
              <w:rPr>
                <w:rFonts w:ascii="Tahoma" w:eastAsia="Times New Roman" w:hAnsi="Tahoma" w:cs="Tahoma"/>
                <w:sz w:val="20"/>
                <w:szCs w:val="20"/>
              </w:rPr>
              <w:t>0 (dešimties) darbo dienų maksimalų terminą, apimantį pakaitinių komponentų pristatymą ir gedimo pašalinimą nuo perkančiosios organizacijos pranešimo apie gedimą, skiriam</w:t>
            </w:r>
            <w:r w:rsidR="008B59F5">
              <w:rPr>
                <w:rFonts w:ascii="Tahoma" w:eastAsia="Times New Roman" w:hAnsi="Tahoma" w:cs="Tahoma"/>
                <w:sz w:val="20"/>
                <w:szCs w:val="20"/>
              </w:rPr>
              <w:t>as</w:t>
            </w:r>
            <w:r w:rsidR="00054AB0" w:rsidRPr="00054AB0">
              <w:rPr>
                <w:rFonts w:ascii="Tahoma" w:eastAsia="Times New Roman" w:hAnsi="Tahoma" w:cs="Tahoma"/>
                <w:sz w:val="20"/>
                <w:szCs w:val="20"/>
              </w:rPr>
              <w:t xml:space="preserve"> maksimal</w:t>
            </w:r>
            <w:r w:rsidR="008B59F5">
              <w:rPr>
                <w:rFonts w:ascii="Tahoma" w:eastAsia="Times New Roman" w:hAnsi="Tahoma" w:cs="Tahoma"/>
                <w:sz w:val="20"/>
                <w:szCs w:val="20"/>
              </w:rPr>
              <w:t>u</w:t>
            </w:r>
            <w:r w:rsidR="00054AB0" w:rsidRPr="00054AB0">
              <w:rPr>
                <w:rFonts w:ascii="Tahoma" w:eastAsia="Times New Roman" w:hAnsi="Tahoma" w:cs="Tahoma"/>
                <w:sz w:val="20"/>
                <w:szCs w:val="20"/>
              </w:rPr>
              <w:t xml:space="preserve">s </w:t>
            </w:r>
            <w:r w:rsidR="008B59F5">
              <w:rPr>
                <w:rFonts w:ascii="Tahoma" w:eastAsia="Times New Roman" w:hAnsi="Tahoma" w:cs="Tahoma"/>
                <w:sz w:val="20"/>
                <w:szCs w:val="20"/>
              </w:rPr>
              <w:t>1</w:t>
            </w:r>
            <w:r w:rsidR="00054AB0" w:rsidRPr="00054AB0">
              <w:rPr>
                <w:rFonts w:ascii="Tahoma" w:eastAsia="Times New Roman" w:hAnsi="Tahoma" w:cs="Tahoma"/>
                <w:sz w:val="20"/>
                <w:szCs w:val="20"/>
              </w:rPr>
              <w:t xml:space="preserve"> bala</w:t>
            </w:r>
            <w:r w:rsidR="008B59F5">
              <w:rPr>
                <w:rFonts w:ascii="Tahoma" w:eastAsia="Times New Roman" w:hAnsi="Tahoma" w:cs="Tahoma"/>
                <w:sz w:val="20"/>
                <w:szCs w:val="20"/>
              </w:rPr>
              <w:t>s</w:t>
            </w:r>
            <w:r w:rsidR="00054AB0" w:rsidRPr="00054AB0">
              <w:rPr>
                <w:rFonts w:ascii="Tahoma" w:eastAsia="Times New Roman" w:hAnsi="Tahoma" w:cs="Tahoma"/>
                <w:sz w:val="20"/>
                <w:szCs w:val="20"/>
              </w:rPr>
              <w:t>;</w:t>
            </w:r>
          </w:p>
          <w:p w14:paraId="1123B029" w14:textId="3F97901F" w:rsidR="00AC6AB7" w:rsidRDefault="00AC6AB7" w:rsidP="00AC6AB7">
            <w:pPr>
              <w:widowControl w:val="0"/>
              <w:tabs>
                <w:tab w:val="left" w:pos="851"/>
              </w:tabs>
              <w:spacing w:after="0"/>
              <w:jc w:val="both"/>
              <w:rPr>
                <w:rFonts w:ascii="Tahoma" w:eastAsia="Times New Roman" w:hAnsi="Tahoma" w:cs="Tahoma"/>
                <w:sz w:val="20"/>
                <w:szCs w:val="20"/>
              </w:rPr>
            </w:pPr>
            <w:r w:rsidRPr="373B08D6">
              <w:rPr>
                <w:rFonts w:ascii="Tahoma" w:eastAsia="Times New Roman" w:hAnsi="Tahoma" w:cs="Tahoma"/>
                <w:sz w:val="20"/>
                <w:szCs w:val="20"/>
              </w:rPr>
              <w:t>2)</w:t>
            </w:r>
            <w:r w:rsidR="00054AB0">
              <w:t xml:space="preserve"> </w:t>
            </w:r>
            <w:r w:rsidR="001D7850">
              <w:t xml:space="preserve"> </w:t>
            </w:r>
            <w:r w:rsidR="00054AB0">
              <w:t xml:space="preserve"> </w:t>
            </w:r>
            <w:r w:rsidR="001D7850">
              <w:t>iki</w:t>
            </w:r>
            <w:r w:rsidR="00054AB0">
              <w:t xml:space="preserve"> </w:t>
            </w:r>
            <w:r w:rsidR="001D7850" w:rsidRPr="373B08D6">
              <w:rPr>
                <w:rFonts w:ascii="Tahoma" w:eastAsia="Times New Roman" w:hAnsi="Tahoma" w:cs="Tahoma"/>
                <w:sz w:val="20"/>
                <w:szCs w:val="20"/>
              </w:rPr>
              <w:t>1</w:t>
            </w:r>
            <w:r w:rsidR="00054AB0" w:rsidRPr="373B08D6">
              <w:rPr>
                <w:rFonts w:ascii="Tahoma" w:eastAsia="Times New Roman" w:hAnsi="Tahoma" w:cs="Tahoma"/>
                <w:sz w:val="20"/>
                <w:szCs w:val="20"/>
              </w:rPr>
              <w:t>5 (</w:t>
            </w:r>
            <w:r w:rsidR="001D7850" w:rsidRPr="373B08D6">
              <w:rPr>
                <w:rFonts w:ascii="Tahoma" w:eastAsia="Times New Roman" w:hAnsi="Tahoma" w:cs="Tahoma"/>
                <w:sz w:val="20"/>
                <w:szCs w:val="20"/>
              </w:rPr>
              <w:t>penkiolikos</w:t>
            </w:r>
            <w:r w:rsidR="00054AB0" w:rsidRPr="373B08D6">
              <w:rPr>
                <w:rFonts w:ascii="Tahoma" w:eastAsia="Times New Roman" w:hAnsi="Tahoma" w:cs="Tahoma"/>
                <w:sz w:val="20"/>
                <w:szCs w:val="20"/>
              </w:rPr>
              <w:t>) darbo dienų maksimalų terminą, apimantį pakaitinių komponentų pristatymą ir gedimo pašalinimą nuo perkančiosios organizacijos pranešimo apie gedimą, skiriam</w:t>
            </w:r>
            <w:r w:rsidR="00B915B9">
              <w:rPr>
                <w:rFonts w:ascii="Tahoma" w:eastAsia="Times New Roman" w:hAnsi="Tahoma" w:cs="Tahoma"/>
                <w:sz w:val="20"/>
                <w:szCs w:val="20"/>
              </w:rPr>
              <w:t>a</w:t>
            </w:r>
            <w:r w:rsidR="00054AB0" w:rsidRPr="373B08D6">
              <w:rPr>
                <w:rFonts w:ascii="Tahoma" w:eastAsia="Times New Roman" w:hAnsi="Tahoma" w:cs="Tahoma"/>
                <w:sz w:val="20"/>
                <w:szCs w:val="20"/>
              </w:rPr>
              <w:t xml:space="preserve"> </w:t>
            </w:r>
            <w:r w:rsidR="007B63C8">
              <w:rPr>
                <w:rFonts w:ascii="Tahoma" w:eastAsia="Times New Roman" w:hAnsi="Tahoma" w:cs="Tahoma"/>
                <w:sz w:val="20"/>
                <w:szCs w:val="20"/>
              </w:rPr>
              <w:t>0.5</w:t>
            </w:r>
            <w:r w:rsidR="00054AB0" w:rsidRPr="373B08D6">
              <w:rPr>
                <w:rFonts w:ascii="Tahoma" w:eastAsia="Times New Roman" w:hAnsi="Tahoma" w:cs="Tahoma"/>
                <w:sz w:val="20"/>
                <w:szCs w:val="20"/>
              </w:rPr>
              <w:t xml:space="preserve"> bal</w:t>
            </w:r>
            <w:r w:rsidR="00B915B9">
              <w:rPr>
                <w:rFonts w:ascii="Tahoma" w:eastAsia="Times New Roman" w:hAnsi="Tahoma" w:cs="Tahoma"/>
                <w:sz w:val="20"/>
                <w:szCs w:val="20"/>
              </w:rPr>
              <w:t>o</w:t>
            </w:r>
            <w:r w:rsidR="00054AB0" w:rsidRPr="373B08D6">
              <w:rPr>
                <w:rFonts w:ascii="Tahoma" w:eastAsia="Times New Roman" w:hAnsi="Tahoma" w:cs="Tahoma"/>
                <w:sz w:val="20"/>
                <w:szCs w:val="20"/>
              </w:rPr>
              <w:t>;</w:t>
            </w:r>
          </w:p>
          <w:p w14:paraId="523EF4D6" w14:textId="64A7F07F" w:rsidR="00054AB0" w:rsidRPr="004C2F98" w:rsidRDefault="00054AB0" w:rsidP="00AC6AB7">
            <w:pPr>
              <w:widowControl w:val="0"/>
              <w:tabs>
                <w:tab w:val="left" w:pos="851"/>
              </w:tabs>
              <w:spacing w:after="0"/>
              <w:jc w:val="both"/>
              <w:rPr>
                <w:rFonts w:ascii="Tahoma" w:eastAsia="Times New Roman" w:hAnsi="Tahoma" w:cs="Tahoma"/>
                <w:sz w:val="20"/>
                <w:szCs w:val="20"/>
              </w:rPr>
            </w:pPr>
            <w:r w:rsidRPr="373B08D6">
              <w:rPr>
                <w:rFonts w:ascii="Tahoma" w:eastAsia="Times New Roman" w:hAnsi="Tahoma" w:cs="Tahoma"/>
                <w:sz w:val="20"/>
                <w:szCs w:val="20"/>
              </w:rPr>
              <w:t>3)</w:t>
            </w:r>
            <w:r>
              <w:t xml:space="preserve">   </w:t>
            </w:r>
            <w:r w:rsidRPr="373B08D6">
              <w:rPr>
                <w:rFonts w:ascii="Tahoma" w:eastAsia="Times New Roman" w:hAnsi="Tahoma" w:cs="Tahoma"/>
                <w:sz w:val="20"/>
                <w:szCs w:val="20"/>
              </w:rPr>
              <w:t xml:space="preserve"> </w:t>
            </w:r>
            <w:r w:rsidR="001D7850" w:rsidRPr="373B08D6">
              <w:rPr>
                <w:rFonts w:ascii="Tahoma" w:eastAsia="Times New Roman" w:hAnsi="Tahoma" w:cs="Tahoma"/>
                <w:sz w:val="20"/>
                <w:szCs w:val="20"/>
              </w:rPr>
              <w:t>iki 20 (dvidešimties)</w:t>
            </w:r>
            <w:r w:rsidRPr="373B08D6">
              <w:rPr>
                <w:rFonts w:ascii="Tahoma" w:eastAsia="Times New Roman" w:hAnsi="Tahoma" w:cs="Tahoma"/>
                <w:sz w:val="20"/>
                <w:szCs w:val="20"/>
              </w:rPr>
              <w:t xml:space="preserve">darbo dienų maksimalų </w:t>
            </w:r>
            <w:r w:rsidRPr="373B08D6">
              <w:rPr>
                <w:rFonts w:ascii="Tahoma" w:eastAsia="Times New Roman" w:hAnsi="Tahoma" w:cs="Tahoma"/>
                <w:sz w:val="20"/>
                <w:szCs w:val="20"/>
              </w:rPr>
              <w:lastRenderedPageBreak/>
              <w:t xml:space="preserve">terminą, apimantį pakaitinių komponentų pristatymą ir gedimo pašalinimą nuo perkančiosios organizacijos pranešimo apie gedimą, skiriama  </w:t>
            </w:r>
            <w:r w:rsidR="00B915B9">
              <w:rPr>
                <w:rFonts w:ascii="Tahoma" w:eastAsia="Times New Roman" w:hAnsi="Tahoma" w:cs="Tahoma"/>
                <w:sz w:val="20"/>
                <w:szCs w:val="20"/>
              </w:rPr>
              <w:t>0.25</w:t>
            </w:r>
            <w:r w:rsidRPr="373B08D6">
              <w:rPr>
                <w:rFonts w:ascii="Tahoma" w:eastAsia="Times New Roman" w:hAnsi="Tahoma" w:cs="Tahoma"/>
                <w:sz w:val="20"/>
                <w:szCs w:val="20"/>
              </w:rPr>
              <w:t xml:space="preserve"> bal</w:t>
            </w:r>
            <w:r w:rsidR="00B915B9">
              <w:rPr>
                <w:rFonts w:ascii="Tahoma" w:eastAsia="Times New Roman" w:hAnsi="Tahoma" w:cs="Tahoma"/>
                <w:sz w:val="20"/>
                <w:szCs w:val="20"/>
              </w:rPr>
              <w:t>o</w:t>
            </w:r>
            <w:r w:rsidR="003A5ABE">
              <w:rPr>
                <w:rFonts w:ascii="Tahoma" w:eastAsia="Times New Roman" w:hAnsi="Tahoma" w:cs="Tahoma"/>
                <w:sz w:val="20"/>
                <w:szCs w:val="20"/>
              </w:rPr>
              <w:t>.</w:t>
            </w:r>
          </w:p>
        </w:tc>
        <w:tc>
          <w:tcPr>
            <w:tcW w:w="1559" w:type="dxa"/>
            <w:tcBorders>
              <w:top w:val="single" w:sz="4" w:space="0" w:color="auto"/>
              <w:left w:val="single" w:sz="4" w:space="0" w:color="auto"/>
              <w:bottom w:val="single" w:sz="4" w:space="0" w:color="auto"/>
              <w:right w:val="single" w:sz="4" w:space="0" w:color="auto"/>
            </w:tcBorders>
          </w:tcPr>
          <w:p w14:paraId="54438E9B" w14:textId="6AA86741" w:rsidR="00AC6AB7" w:rsidRPr="00AC6AB7" w:rsidRDefault="008B59F5" w:rsidP="00AC6AB7">
            <w:pPr>
              <w:widowControl w:val="0"/>
              <w:tabs>
                <w:tab w:val="left" w:pos="851"/>
              </w:tabs>
              <w:spacing w:after="0" w:line="240" w:lineRule="auto"/>
              <w:jc w:val="center"/>
              <w:rPr>
                <w:rFonts w:ascii="Tahoma" w:eastAsia="Times New Roman" w:hAnsi="Tahoma" w:cs="Tahoma"/>
                <w:b/>
                <w:bCs/>
                <w:color w:val="FF0000"/>
                <w:sz w:val="20"/>
                <w:szCs w:val="20"/>
                <w:lang w:val="en-US"/>
              </w:rPr>
            </w:pPr>
            <w:r>
              <w:rPr>
                <w:rFonts w:ascii="Tahoma" w:eastAsia="Times New Roman" w:hAnsi="Tahoma" w:cs="Tahoma"/>
                <w:b/>
                <w:bCs/>
                <w:sz w:val="20"/>
                <w:szCs w:val="20"/>
                <w:lang w:val="en-US"/>
              </w:rPr>
              <w:lastRenderedPageBreak/>
              <w:t>1</w:t>
            </w:r>
          </w:p>
        </w:tc>
        <w:tc>
          <w:tcPr>
            <w:tcW w:w="3686" w:type="dxa"/>
            <w:tcBorders>
              <w:top w:val="single" w:sz="4" w:space="0" w:color="auto"/>
              <w:left w:val="single" w:sz="4" w:space="0" w:color="auto"/>
              <w:bottom w:val="single" w:sz="4" w:space="0" w:color="auto"/>
              <w:right w:val="single" w:sz="4" w:space="0" w:color="auto"/>
            </w:tcBorders>
          </w:tcPr>
          <w:p w14:paraId="3EC2BA7B" w14:textId="1426FEE5" w:rsidR="00AC6AB7" w:rsidRPr="00F24960" w:rsidRDefault="00AC6AB7" w:rsidP="00AC6AB7">
            <w:pPr>
              <w:pStyle w:val="ListParagraph"/>
              <w:widowControl w:val="0"/>
              <w:tabs>
                <w:tab w:val="left" w:pos="320"/>
                <w:tab w:val="left" w:pos="851"/>
              </w:tabs>
              <w:spacing w:after="0"/>
              <w:ind w:left="0"/>
              <w:jc w:val="both"/>
              <w:rPr>
                <w:rFonts w:ascii="Tahoma" w:eastAsia="Times New Roman" w:hAnsi="Tahoma" w:cs="Tahoma"/>
                <w:sz w:val="20"/>
                <w:szCs w:val="20"/>
              </w:rPr>
            </w:pPr>
            <w:r w:rsidRPr="00F24960">
              <w:rPr>
                <w:rFonts w:ascii="Tahoma" w:eastAsia="Times New Roman" w:hAnsi="Tahoma" w:cs="Tahoma"/>
                <w:sz w:val="20"/>
                <w:szCs w:val="20"/>
              </w:rPr>
              <w:t xml:space="preserve">Pasiūlymo forma (Pirkimo sąlygų </w:t>
            </w:r>
            <w:r w:rsidR="008B21D7" w:rsidRPr="008B21D7">
              <w:rPr>
                <w:rFonts w:ascii="Tahoma" w:eastAsia="Times New Roman" w:hAnsi="Tahoma" w:cs="Tahoma"/>
                <w:color w:val="EE0000"/>
                <w:sz w:val="20"/>
                <w:szCs w:val="20"/>
              </w:rPr>
              <w:t>x</w:t>
            </w:r>
            <w:r w:rsidRPr="00F24960">
              <w:rPr>
                <w:rFonts w:ascii="Tahoma" w:eastAsia="Times New Roman" w:hAnsi="Tahoma" w:cs="Tahoma"/>
                <w:sz w:val="20"/>
                <w:szCs w:val="20"/>
              </w:rPr>
              <w:t xml:space="preserve"> priedas)</w:t>
            </w:r>
            <w:r>
              <w:rPr>
                <w:rFonts w:ascii="Tahoma" w:eastAsia="Times New Roman" w:hAnsi="Tahoma" w:cs="Tahoma"/>
                <w:sz w:val="20"/>
                <w:szCs w:val="20"/>
              </w:rPr>
              <w:t>.</w:t>
            </w:r>
          </w:p>
        </w:tc>
      </w:tr>
      <w:tr w:rsidR="00AC6AB7" w:rsidRPr="002C7913" w14:paraId="67E5C343" w14:textId="77777777" w:rsidTr="676CEA98">
        <w:tc>
          <w:tcPr>
            <w:tcW w:w="15021" w:type="dxa"/>
            <w:gridSpan w:val="5"/>
            <w:tcBorders>
              <w:left w:val="single" w:sz="4" w:space="0" w:color="auto"/>
              <w:bottom w:val="single" w:sz="4" w:space="0" w:color="auto"/>
              <w:right w:val="single" w:sz="4" w:space="0" w:color="auto"/>
            </w:tcBorders>
          </w:tcPr>
          <w:p w14:paraId="7A260238" w14:textId="77777777" w:rsidR="00AC6AB7" w:rsidRPr="00F44FC3" w:rsidRDefault="00AC6AB7" w:rsidP="00AC6AB7">
            <w:pPr>
              <w:rPr>
                <w:rFonts w:ascii="Tahoma" w:eastAsia="Calibri" w:hAnsi="Tahoma" w:cs="Tahoma"/>
                <w:sz w:val="22"/>
                <w:szCs w:val="22"/>
                <w:lang w:eastAsia="en-US"/>
              </w:rPr>
            </w:pPr>
            <w:r w:rsidRPr="00F44FC3">
              <w:rPr>
                <w:rFonts w:ascii="Tahoma" w:eastAsia="Calibri" w:hAnsi="Tahoma" w:cs="Tahoma"/>
                <w:b/>
                <w:bCs/>
                <w:sz w:val="22"/>
                <w:szCs w:val="22"/>
                <w:lang w:eastAsia="en-US"/>
              </w:rPr>
              <w:t>PASTABOS:</w:t>
            </w:r>
          </w:p>
          <w:p w14:paraId="2E149D5D" w14:textId="1A4B447F" w:rsidR="00AC6AB7" w:rsidRPr="00F24960" w:rsidRDefault="006D54EA" w:rsidP="00AC6AB7">
            <w:pPr>
              <w:pStyle w:val="ListParagraph"/>
              <w:widowControl w:val="0"/>
              <w:tabs>
                <w:tab w:val="left" w:pos="320"/>
                <w:tab w:val="left" w:pos="851"/>
              </w:tabs>
              <w:spacing w:after="0"/>
              <w:ind w:left="0"/>
              <w:jc w:val="both"/>
              <w:rPr>
                <w:rFonts w:ascii="Tahoma" w:eastAsia="Times New Roman" w:hAnsi="Tahoma" w:cs="Tahoma"/>
                <w:sz w:val="20"/>
                <w:szCs w:val="20"/>
              </w:rPr>
            </w:pPr>
            <w:r w:rsidRPr="006D54EA">
              <w:rPr>
                <w:rFonts w:ascii="Tahoma" w:eastAsia="Times New Roman" w:hAnsi="Tahoma" w:cs="Tahoma"/>
                <w:b/>
                <w:bCs/>
                <w:noProof/>
              </w:rPr>
              <w:t xml:space="preserve">Jeigu pasiūlymo formoje tiekėjas nenurodo maksimalaus termino (T), apimančio pakaitinių komponentų pristatymą ir gedimo (trūkumų) pašalinimą, už termino vertinimo kriterijų T skiriama 0 (nulis) balų, o Pirkimo </w:t>
            </w:r>
            <w:r w:rsidRPr="003A5ABE">
              <w:rPr>
                <w:rFonts w:ascii="Tahoma" w:eastAsia="Times New Roman" w:hAnsi="Tahoma" w:cs="Tahoma"/>
                <w:b/>
                <w:bCs/>
                <w:noProof/>
              </w:rPr>
              <w:t xml:space="preserve">sąlygų 3 priedo (pirkimo–pardavimo sutarties specialiosios dalies) </w:t>
            </w:r>
            <w:r w:rsidR="00CF3FF5" w:rsidRPr="003A5ABE">
              <w:rPr>
                <w:rFonts w:ascii="Tahoma" w:eastAsia="Times New Roman" w:hAnsi="Tahoma" w:cs="Tahoma"/>
                <w:b/>
                <w:bCs/>
                <w:noProof/>
              </w:rPr>
              <w:t>x</w:t>
            </w:r>
            <w:r w:rsidRPr="003A5ABE">
              <w:rPr>
                <w:rFonts w:ascii="Tahoma" w:eastAsia="Times New Roman" w:hAnsi="Tahoma" w:cs="Tahoma"/>
                <w:b/>
                <w:bCs/>
                <w:noProof/>
              </w:rPr>
              <w:t xml:space="preserve"> punkte nustatomas maksimalus </w:t>
            </w:r>
            <w:r w:rsidR="003A5ABE" w:rsidRPr="003A5ABE">
              <w:rPr>
                <w:rFonts w:ascii="Tahoma" w:eastAsia="Times New Roman" w:hAnsi="Tahoma" w:cs="Tahoma"/>
                <w:b/>
                <w:bCs/>
                <w:noProof/>
              </w:rPr>
              <w:t>X</w:t>
            </w:r>
            <w:r w:rsidRPr="003A5ABE">
              <w:rPr>
                <w:rFonts w:ascii="Tahoma" w:eastAsia="Times New Roman" w:hAnsi="Tahoma" w:cs="Tahoma"/>
                <w:b/>
                <w:bCs/>
                <w:noProof/>
              </w:rPr>
              <w:t xml:space="preserve"> darbo dienų terminas, skaičiuojamas nuo perkančiosios organizacijos </w:t>
            </w:r>
            <w:r w:rsidRPr="006D54EA">
              <w:rPr>
                <w:rFonts w:ascii="Tahoma" w:eastAsia="Times New Roman" w:hAnsi="Tahoma" w:cs="Tahoma"/>
                <w:b/>
                <w:bCs/>
                <w:noProof/>
              </w:rPr>
              <w:t>pranešimo apie gedimą.</w:t>
            </w:r>
          </w:p>
        </w:tc>
      </w:tr>
    </w:tbl>
    <w:p w14:paraId="1A2332A5" w14:textId="63DB6DE9" w:rsidR="00330D8D" w:rsidRPr="00BE6E00" w:rsidRDefault="00C23778" w:rsidP="00BE6E00">
      <w:pPr>
        <w:pStyle w:val="ListParagraph"/>
        <w:numPr>
          <w:ilvl w:val="0"/>
          <w:numId w:val="1"/>
        </w:numPr>
        <w:tabs>
          <w:tab w:val="left" w:pos="993"/>
        </w:tabs>
        <w:spacing w:before="240" w:after="0"/>
        <w:ind w:left="0" w:firstLine="426"/>
        <w:contextualSpacing w:val="0"/>
        <w:jc w:val="both"/>
        <w:rPr>
          <w:rFonts w:ascii="Tahoma" w:hAnsi="Tahoma" w:cs="Tahoma"/>
          <w:noProof/>
          <w:sz w:val="22"/>
          <w:szCs w:val="22"/>
        </w:rPr>
      </w:pPr>
      <w:r w:rsidRPr="002C7913">
        <w:rPr>
          <w:rFonts w:ascii="Tahoma" w:hAnsi="Tahoma" w:cs="Tahoma"/>
          <w:noProof/>
          <w:sz w:val="22"/>
          <w:szCs w:val="22"/>
        </w:rPr>
        <w:t>Ekonominis</w:t>
      </w:r>
      <w:r w:rsidRPr="002C7913">
        <w:rPr>
          <w:rFonts w:ascii="Tahoma" w:eastAsia="Times New Roman" w:hAnsi="Tahoma" w:cs="Tahoma"/>
          <w:noProof/>
          <w:sz w:val="22"/>
          <w:szCs w:val="22"/>
        </w:rPr>
        <w:t xml:space="preserve"> naudingumas apskaičiuojamas vadovaujantis pirkimo dokumentuose pateikta Viešųjų pirkimų tarnybos parengta ir perkančiosios organizacijos pagal pirkimo dokumentus dalinai užpildyta skaičiuokle (formulė – Telgen (absoliutinė)) (skaičiuoklė pridedama). Pagal šią formulę laimėtoju pripažįstamas pasiūlymas, surinkęs didžiausią balų skaičių. Pasiūlymams, kuriuose nurodyta kaina viršija PSetMax, už kainą suteikiamas neigiamas balas. Jeigu pasiūlymo kaina lygi PSetMax, tuomet pasiūlymui už kainą suteikiama 0 balų, o pasiūlymams, kurių kaina artėja link PSetMin, atitinkamai suteikiamas vis didesnis teigiamas balų skaičius. Pasiūlymams, kurių kaina žemesnė už PSetMin, suteikiamų balų skaičius bus didesnis už lyginamąjį svorį. Perkančioji organizacija nustato, </w:t>
      </w:r>
      <w:r w:rsidRPr="00BE6E00">
        <w:rPr>
          <w:rFonts w:ascii="Tahoma" w:eastAsia="Times New Roman" w:hAnsi="Tahoma" w:cs="Tahoma"/>
          <w:noProof/>
          <w:sz w:val="22"/>
          <w:szCs w:val="22"/>
        </w:rPr>
        <w:t>kad PsetMin lygi 0, PsetMax</w:t>
      </w:r>
      <w:r w:rsidR="00BE6E00" w:rsidRPr="00BE6E00">
        <w:rPr>
          <w:rFonts w:ascii="Tahoma" w:eastAsia="Times New Roman" w:hAnsi="Tahoma" w:cs="Tahoma"/>
          <w:noProof/>
          <w:sz w:val="22"/>
          <w:szCs w:val="22"/>
        </w:rPr>
        <w:t xml:space="preserve"> </w:t>
      </w:r>
      <w:r w:rsidRPr="00BE6E00">
        <w:rPr>
          <w:rFonts w:ascii="Tahoma" w:eastAsia="Times New Roman" w:hAnsi="Tahoma" w:cs="Tahoma"/>
          <w:noProof/>
          <w:sz w:val="22"/>
          <w:szCs w:val="22"/>
        </w:rPr>
        <w:t xml:space="preserve">lygi </w:t>
      </w:r>
      <w:r w:rsidR="0043576F" w:rsidRPr="00BE6E00">
        <w:rPr>
          <w:rFonts w:ascii="Tahoma" w:eastAsia="Times New Roman" w:hAnsi="Tahoma" w:cs="Tahoma"/>
          <w:noProof/>
          <w:sz w:val="22"/>
          <w:szCs w:val="22"/>
        </w:rPr>
        <w:t>suplanuotai</w:t>
      </w:r>
      <w:r w:rsidR="00471E1A" w:rsidRPr="00BE6E00">
        <w:rPr>
          <w:rFonts w:ascii="Tahoma" w:eastAsia="Times New Roman" w:hAnsi="Tahoma" w:cs="Tahoma"/>
          <w:noProof/>
          <w:sz w:val="22"/>
          <w:szCs w:val="22"/>
        </w:rPr>
        <w:t xml:space="preserve"> pirkimo vertei</w:t>
      </w:r>
      <w:r w:rsidRPr="00BE6E00">
        <w:rPr>
          <w:rFonts w:ascii="Tahoma" w:eastAsia="Times New Roman" w:hAnsi="Tahoma" w:cs="Tahoma"/>
          <w:noProof/>
          <w:sz w:val="22"/>
          <w:szCs w:val="22"/>
        </w:rPr>
        <w:t xml:space="preserve"> </w:t>
      </w:r>
      <w:r w:rsidRPr="00BE6E00">
        <w:rPr>
          <w:rFonts w:ascii="Tahoma" w:eastAsia="Calibri" w:hAnsi="Tahoma" w:cs="Tahoma"/>
          <w:sz w:val="22"/>
          <w:szCs w:val="22"/>
        </w:rPr>
        <w:t xml:space="preserve">EUR </w:t>
      </w:r>
      <w:r w:rsidR="00D25A72" w:rsidRPr="00BE6E00">
        <w:rPr>
          <w:rFonts w:ascii="Tahoma" w:eastAsia="Calibri" w:hAnsi="Tahoma" w:cs="Tahoma"/>
          <w:sz w:val="22"/>
          <w:szCs w:val="22"/>
        </w:rPr>
        <w:t>su</w:t>
      </w:r>
      <w:r w:rsidRPr="00BE6E00">
        <w:rPr>
          <w:rFonts w:ascii="Tahoma" w:eastAsia="Calibri" w:hAnsi="Tahoma" w:cs="Tahoma"/>
          <w:sz w:val="22"/>
          <w:szCs w:val="22"/>
        </w:rPr>
        <w:t xml:space="preserve"> PVM</w:t>
      </w:r>
      <w:r w:rsidR="00BE6E00" w:rsidRPr="00BE6E00">
        <w:rPr>
          <w:rFonts w:ascii="Tahoma" w:eastAsia="Calibri" w:hAnsi="Tahoma" w:cs="Tahoma"/>
          <w:sz w:val="22"/>
          <w:szCs w:val="22"/>
        </w:rPr>
        <w:t>.</w:t>
      </w:r>
    </w:p>
    <w:p w14:paraId="70521210" w14:textId="5319A6DC" w:rsidR="00C23778" w:rsidRPr="00330D8D" w:rsidRDefault="00C23778" w:rsidP="002A622A">
      <w:pPr>
        <w:pStyle w:val="ListParagraph"/>
        <w:numPr>
          <w:ilvl w:val="0"/>
          <w:numId w:val="1"/>
        </w:numPr>
        <w:tabs>
          <w:tab w:val="left" w:pos="993"/>
        </w:tabs>
        <w:spacing w:before="240" w:after="0"/>
        <w:ind w:left="0" w:firstLine="426"/>
        <w:contextualSpacing w:val="0"/>
        <w:jc w:val="both"/>
        <w:rPr>
          <w:rFonts w:ascii="Tahoma" w:hAnsi="Tahoma" w:cs="Tahoma"/>
          <w:noProof/>
          <w:sz w:val="22"/>
          <w:szCs w:val="22"/>
        </w:rPr>
      </w:pPr>
      <w:r w:rsidRPr="00330D8D">
        <w:rPr>
          <w:rFonts w:ascii="Tahoma" w:eastAsia="Calibri" w:hAnsi="Tahoma" w:cs="Tahoma"/>
          <w:sz w:val="22"/>
          <w:szCs w:val="22"/>
        </w:rPr>
        <w:t xml:space="preserve">Pasiūlymai bus vertinami eurais. Jeigu pasiūlymuose kaina </w:t>
      </w:r>
      <w:r w:rsidR="00D25A72" w:rsidRPr="00330D8D">
        <w:rPr>
          <w:rFonts w:ascii="Tahoma" w:eastAsia="Calibri" w:hAnsi="Tahoma" w:cs="Tahoma"/>
          <w:sz w:val="22"/>
          <w:szCs w:val="22"/>
        </w:rPr>
        <w:t xml:space="preserve">ar įkainis </w:t>
      </w:r>
      <w:r w:rsidRPr="00330D8D">
        <w:rPr>
          <w:rFonts w:ascii="Tahoma" w:eastAsia="Calibri" w:hAnsi="Tahoma" w:cs="Tahoma"/>
          <w:sz w:val="22"/>
          <w:szCs w:val="22"/>
        </w:rPr>
        <w:t>nurodyta užsienio valiuta, ji</w:t>
      </w:r>
      <w:r w:rsidR="00D25A72" w:rsidRPr="00330D8D">
        <w:rPr>
          <w:rFonts w:ascii="Tahoma" w:eastAsia="Calibri" w:hAnsi="Tahoma" w:cs="Tahoma"/>
          <w:sz w:val="22"/>
          <w:szCs w:val="22"/>
        </w:rPr>
        <w:t>e</w:t>
      </w:r>
      <w:r w:rsidRPr="00330D8D">
        <w:rPr>
          <w:rFonts w:ascii="Tahoma" w:eastAsia="Calibri" w:hAnsi="Tahoma" w:cs="Tahoma"/>
          <w:sz w:val="22"/>
          <w:szCs w:val="22"/>
        </w:rPr>
        <w:t xml:space="preserve"> bus perskaičiuojam</w:t>
      </w:r>
      <w:r w:rsidR="00D25A72" w:rsidRPr="00330D8D">
        <w:rPr>
          <w:rFonts w:ascii="Tahoma" w:eastAsia="Calibri" w:hAnsi="Tahoma" w:cs="Tahoma"/>
          <w:sz w:val="22"/>
          <w:szCs w:val="22"/>
        </w:rPr>
        <w:t>i</w:t>
      </w:r>
      <w:r w:rsidRPr="00330D8D">
        <w:rPr>
          <w:rFonts w:ascii="Tahoma" w:eastAsia="Calibri" w:hAnsi="Tahoma" w:cs="Tahoma"/>
          <w:sz w:val="22"/>
          <w:szCs w:val="22"/>
        </w:rPr>
        <w:t xml:space="preserve">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D25A72" w:rsidRPr="00330D8D">
        <w:rPr>
          <w:rFonts w:ascii="Tahoma" w:eastAsia="Calibri" w:hAnsi="Tahoma" w:cs="Tahoma"/>
          <w:sz w:val="22"/>
          <w:szCs w:val="22"/>
        </w:rPr>
        <w:t>.</w:t>
      </w:r>
    </w:p>
    <w:p w14:paraId="178BD412" w14:textId="492544D6" w:rsidR="00C23778" w:rsidRPr="002C7913" w:rsidRDefault="00C23778" w:rsidP="00C23778">
      <w:pPr>
        <w:pStyle w:val="paragrafesrasas2lygis"/>
        <w:ind w:firstLine="397"/>
        <w:jc w:val="left"/>
        <w:rPr>
          <w:rFonts w:ascii="Tahoma" w:hAnsi="Tahoma" w:cs="Tahoma"/>
          <w:color w:val="7030A0"/>
        </w:rPr>
      </w:pPr>
      <w:r w:rsidRPr="002C7913">
        <w:rPr>
          <w:rFonts w:ascii="Tahoma" w:hAnsi="Tahoma" w:cs="Tahoma"/>
          <w:color w:val="7030A0"/>
        </w:rPr>
        <w:t xml:space="preserve"> </w:t>
      </w:r>
    </w:p>
    <w:p w14:paraId="39D60466" w14:textId="77777777" w:rsidR="002A7375" w:rsidRPr="002C7913" w:rsidRDefault="002A7375">
      <w:pPr>
        <w:rPr>
          <w:rFonts w:ascii="Tahoma" w:hAnsi="Tahoma" w:cs="Tahoma"/>
          <w:sz w:val="22"/>
          <w:szCs w:val="22"/>
        </w:rPr>
      </w:pPr>
    </w:p>
    <w:sectPr w:rsidR="002A7375" w:rsidRPr="002C7913" w:rsidSect="00396C7D">
      <w:headerReference w:type="default" r:id="rId11"/>
      <w:pgSz w:w="16838" w:h="11906" w:orient="landscape"/>
      <w:pgMar w:top="1134" w:right="678"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05DE3E" w14:textId="77777777" w:rsidR="00253FF4" w:rsidRDefault="00253FF4" w:rsidP="00DD3A79">
      <w:pPr>
        <w:spacing w:line="240" w:lineRule="auto"/>
      </w:pPr>
      <w:r>
        <w:separator/>
      </w:r>
    </w:p>
  </w:endnote>
  <w:endnote w:type="continuationSeparator" w:id="0">
    <w:p w14:paraId="55D6E544" w14:textId="77777777" w:rsidR="00253FF4" w:rsidRDefault="00253FF4"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DF1039" w14:textId="77777777" w:rsidR="00253FF4" w:rsidRDefault="00253FF4" w:rsidP="00DD3A79">
      <w:pPr>
        <w:spacing w:line="240" w:lineRule="auto"/>
      </w:pPr>
      <w:r>
        <w:separator/>
      </w:r>
    </w:p>
  </w:footnote>
  <w:footnote w:type="continuationSeparator" w:id="0">
    <w:p w14:paraId="1BB3078E" w14:textId="77777777" w:rsidR="00253FF4" w:rsidRDefault="00253FF4"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08D18C1B"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9F8AF5D"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871CD"/>
    <w:multiLevelType w:val="hybridMultilevel"/>
    <w:tmpl w:val="A62C56FA"/>
    <w:lvl w:ilvl="0" w:tplc="2A50B600">
      <w:start w:val="1"/>
      <w:numFmt w:val="decimal"/>
      <w:lvlText w:val="%1."/>
      <w:lvlJc w:val="left"/>
      <w:pPr>
        <w:ind w:left="717" w:hanging="360"/>
      </w:pPr>
      <w:rPr>
        <w:rFonts w:hint="default"/>
        <w:b/>
        <w:bCs/>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1" w15:restartNumberingAfterBreak="0">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27A01F9"/>
    <w:multiLevelType w:val="hybridMultilevel"/>
    <w:tmpl w:val="7ED4FDB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47A3BF3"/>
    <w:multiLevelType w:val="multilevel"/>
    <w:tmpl w:val="150CEC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D040C5"/>
    <w:multiLevelType w:val="hybridMultilevel"/>
    <w:tmpl w:val="FCC2331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C7549E1"/>
    <w:multiLevelType w:val="hybridMultilevel"/>
    <w:tmpl w:val="69BCC03A"/>
    <w:lvl w:ilvl="0" w:tplc="A072C22A">
      <w:start w:val="1"/>
      <w:numFmt w:val="lowerLetter"/>
      <w:lvlText w:val="%1)"/>
      <w:lvlJc w:val="left"/>
      <w:pPr>
        <w:ind w:left="717" w:hanging="360"/>
      </w:pPr>
      <w:rPr>
        <w:rFonts w:eastAsia="Tahoma"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6" w15:restartNumberingAfterBreak="0">
    <w:nsid w:val="314904B6"/>
    <w:multiLevelType w:val="hybridMultilevel"/>
    <w:tmpl w:val="69BCC03A"/>
    <w:lvl w:ilvl="0" w:tplc="FFFFFFFF">
      <w:start w:val="1"/>
      <w:numFmt w:val="lowerLetter"/>
      <w:lvlText w:val="%1)"/>
      <w:lvlJc w:val="left"/>
      <w:pPr>
        <w:ind w:left="717" w:hanging="360"/>
      </w:pPr>
      <w:rPr>
        <w:rFonts w:eastAsia="Tahoma"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7" w15:restartNumberingAfterBreak="0">
    <w:nsid w:val="3E4A65E3"/>
    <w:multiLevelType w:val="hybridMultilevel"/>
    <w:tmpl w:val="7ED4FD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FE91626"/>
    <w:multiLevelType w:val="hybridMultilevel"/>
    <w:tmpl w:val="A96C0C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7571FD3"/>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BC80EB0"/>
    <w:multiLevelType w:val="hybridMultilevel"/>
    <w:tmpl w:val="2EACEFDC"/>
    <w:lvl w:ilvl="0" w:tplc="0427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634650A2"/>
    <w:multiLevelType w:val="hybridMultilevel"/>
    <w:tmpl w:val="79E6EB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52A4F57"/>
    <w:multiLevelType w:val="multilevel"/>
    <w:tmpl w:val="06A68CEC"/>
    <w:lvl w:ilvl="0">
      <w:start w:val="6"/>
      <w:numFmt w:val="decimal"/>
      <w:lvlText w:val="%1."/>
      <w:lvlJc w:val="left"/>
      <w:pPr>
        <w:ind w:left="360" w:hanging="360"/>
      </w:pPr>
      <w:rPr>
        <w:rFonts w:ascii="Tahoma" w:eastAsia="Calibri" w:hAnsi="Tahoma" w:cs="Tahoma"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3" w15:restartNumberingAfterBreak="0">
    <w:nsid w:val="68317024"/>
    <w:multiLevelType w:val="hybridMultilevel"/>
    <w:tmpl w:val="066E2AA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9F3D29"/>
    <w:multiLevelType w:val="hybridMultilevel"/>
    <w:tmpl w:val="C3B8DDB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2404A29"/>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ABD6B35"/>
    <w:multiLevelType w:val="hybridMultilevel"/>
    <w:tmpl w:val="1D9EB9A8"/>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abstractNum w:abstractNumId="18" w15:restartNumberingAfterBreak="0">
    <w:nsid w:val="7E2D5BA1"/>
    <w:multiLevelType w:val="hybridMultilevel"/>
    <w:tmpl w:val="39A2872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52952473">
    <w:abstractNumId w:val="1"/>
  </w:num>
  <w:num w:numId="2" w16cid:durableId="1013066889">
    <w:abstractNumId w:val="3"/>
  </w:num>
  <w:num w:numId="3" w16cid:durableId="1947074619">
    <w:abstractNumId w:val="12"/>
  </w:num>
  <w:num w:numId="4" w16cid:durableId="1593123153">
    <w:abstractNumId w:val="16"/>
  </w:num>
  <w:num w:numId="5" w16cid:durableId="30959526">
    <w:abstractNumId w:val="18"/>
  </w:num>
  <w:num w:numId="6" w16cid:durableId="1988901249">
    <w:abstractNumId w:val="11"/>
  </w:num>
  <w:num w:numId="7" w16cid:durableId="2110007114">
    <w:abstractNumId w:val="10"/>
  </w:num>
  <w:num w:numId="8" w16cid:durableId="2117480476">
    <w:abstractNumId w:val="8"/>
  </w:num>
  <w:num w:numId="9" w16cid:durableId="1450121386">
    <w:abstractNumId w:val="17"/>
  </w:num>
  <w:num w:numId="10" w16cid:durableId="1922983362">
    <w:abstractNumId w:val="4"/>
  </w:num>
  <w:num w:numId="11" w16cid:durableId="304433515">
    <w:abstractNumId w:val="9"/>
  </w:num>
  <w:num w:numId="12" w16cid:durableId="13113715">
    <w:abstractNumId w:val="13"/>
  </w:num>
  <w:num w:numId="13" w16cid:durableId="1016005787">
    <w:abstractNumId w:val="14"/>
  </w:num>
  <w:num w:numId="14" w16cid:durableId="1165437819">
    <w:abstractNumId w:val="2"/>
  </w:num>
  <w:num w:numId="15" w16cid:durableId="299573470">
    <w:abstractNumId w:val="7"/>
  </w:num>
  <w:num w:numId="16" w16cid:durableId="2136873199">
    <w:abstractNumId w:val="5"/>
  </w:num>
  <w:num w:numId="17" w16cid:durableId="1109275492">
    <w:abstractNumId w:val="0"/>
  </w:num>
  <w:num w:numId="18" w16cid:durableId="2079787315">
    <w:abstractNumId w:val="6"/>
  </w:num>
  <w:num w:numId="19" w16cid:durableId="10280688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778"/>
    <w:rsid w:val="000012CF"/>
    <w:rsid w:val="00054AB0"/>
    <w:rsid w:val="00074FBD"/>
    <w:rsid w:val="0008343E"/>
    <w:rsid w:val="00096F4C"/>
    <w:rsid w:val="000C0F13"/>
    <w:rsid w:val="000E1B36"/>
    <w:rsid w:val="00104690"/>
    <w:rsid w:val="0014645B"/>
    <w:rsid w:val="001813F9"/>
    <w:rsid w:val="001A71AB"/>
    <w:rsid w:val="001B02C8"/>
    <w:rsid w:val="001C5BFF"/>
    <w:rsid w:val="001D7850"/>
    <w:rsid w:val="001E223C"/>
    <w:rsid w:val="001E603F"/>
    <w:rsid w:val="001F27FB"/>
    <w:rsid w:val="002211EA"/>
    <w:rsid w:val="00253FF4"/>
    <w:rsid w:val="002746B3"/>
    <w:rsid w:val="002A622A"/>
    <w:rsid w:val="002A7375"/>
    <w:rsid w:val="002C7913"/>
    <w:rsid w:val="00330D8D"/>
    <w:rsid w:val="0036363D"/>
    <w:rsid w:val="00396C7D"/>
    <w:rsid w:val="003974D3"/>
    <w:rsid w:val="003A5ABE"/>
    <w:rsid w:val="003B7DB7"/>
    <w:rsid w:val="003C2905"/>
    <w:rsid w:val="003E48E6"/>
    <w:rsid w:val="0043576F"/>
    <w:rsid w:val="00471E1A"/>
    <w:rsid w:val="004957A4"/>
    <w:rsid w:val="004A5994"/>
    <w:rsid w:val="004C2F98"/>
    <w:rsid w:val="0050426E"/>
    <w:rsid w:val="00524D1D"/>
    <w:rsid w:val="0052557E"/>
    <w:rsid w:val="005544DE"/>
    <w:rsid w:val="005A30D5"/>
    <w:rsid w:val="005A5261"/>
    <w:rsid w:val="005B6EAF"/>
    <w:rsid w:val="006209A8"/>
    <w:rsid w:val="006370BA"/>
    <w:rsid w:val="00661C66"/>
    <w:rsid w:val="00672D56"/>
    <w:rsid w:val="00676866"/>
    <w:rsid w:val="006D54EA"/>
    <w:rsid w:val="006E7AB7"/>
    <w:rsid w:val="00700211"/>
    <w:rsid w:val="0071030F"/>
    <w:rsid w:val="00746B9B"/>
    <w:rsid w:val="0078342E"/>
    <w:rsid w:val="007B63C8"/>
    <w:rsid w:val="007E040D"/>
    <w:rsid w:val="007F1282"/>
    <w:rsid w:val="008418AD"/>
    <w:rsid w:val="008435F7"/>
    <w:rsid w:val="0086523E"/>
    <w:rsid w:val="00887843"/>
    <w:rsid w:val="008B21D7"/>
    <w:rsid w:val="008B59F5"/>
    <w:rsid w:val="008F6AF0"/>
    <w:rsid w:val="00930C01"/>
    <w:rsid w:val="00975E3C"/>
    <w:rsid w:val="009B1200"/>
    <w:rsid w:val="009D7718"/>
    <w:rsid w:val="00A87BAE"/>
    <w:rsid w:val="00AB57A3"/>
    <w:rsid w:val="00AC6AB7"/>
    <w:rsid w:val="00AE5BF6"/>
    <w:rsid w:val="00AE7F9E"/>
    <w:rsid w:val="00B3524A"/>
    <w:rsid w:val="00B51637"/>
    <w:rsid w:val="00B61AF5"/>
    <w:rsid w:val="00B76466"/>
    <w:rsid w:val="00B915B9"/>
    <w:rsid w:val="00BC519A"/>
    <w:rsid w:val="00BE6E00"/>
    <w:rsid w:val="00C23778"/>
    <w:rsid w:val="00CD2A68"/>
    <w:rsid w:val="00CF3FF5"/>
    <w:rsid w:val="00D02F77"/>
    <w:rsid w:val="00D25A72"/>
    <w:rsid w:val="00D3005C"/>
    <w:rsid w:val="00D643EA"/>
    <w:rsid w:val="00DA7150"/>
    <w:rsid w:val="00DB14AB"/>
    <w:rsid w:val="00DC36D7"/>
    <w:rsid w:val="00DD3A79"/>
    <w:rsid w:val="00DE2CE1"/>
    <w:rsid w:val="00E24615"/>
    <w:rsid w:val="00E377C8"/>
    <w:rsid w:val="00EF480D"/>
    <w:rsid w:val="00F24960"/>
    <w:rsid w:val="00F350AC"/>
    <w:rsid w:val="00F41A38"/>
    <w:rsid w:val="00F85553"/>
    <w:rsid w:val="0220316F"/>
    <w:rsid w:val="0D2FD781"/>
    <w:rsid w:val="15BD62F9"/>
    <w:rsid w:val="16F2481B"/>
    <w:rsid w:val="1896E6BF"/>
    <w:rsid w:val="19F9397A"/>
    <w:rsid w:val="1DD5AB5E"/>
    <w:rsid w:val="1F4B7E53"/>
    <w:rsid w:val="2199E30E"/>
    <w:rsid w:val="246A3F8B"/>
    <w:rsid w:val="24DCB91F"/>
    <w:rsid w:val="268097D1"/>
    <w:rsid w:val="2998CC3C"/>
    <w:rsid w:val="2D3D2966"/>
    <w:rsid w:val="2D461253"/>
    <w:rsid w:val="2E26AE55"/>
    <w:rsid w:val="31D514E6"/>
    <w:rsid w:val="3238777B"/>
    <w:rsid w:val="36A62304"/>
    <w:rsid w:val="373B08D6"/>
    <w:rsid w:val="422F25EB"/>
    <w:rsid w:val="45988574"/>
    <w:rsid w:val="52183E98"/>
    <w:rsid w:val="54CFD5C9"/>
    <w:rsid w:val="5D1DFB82"/>
    <w:rsid w:val="5F303B8B"/>
    <w:rsid w:val="61CA1581"/>
    <w:rsid w:val="65636496"/>
    <w:rsid w:val="676CEA98"/>
    <w:rsid w:val="6DF83F4B"/>
    <w:rsid w:val="73FAA15A"/>
    <w:rsid w:val="7BA8B3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C6EB31"/>
  <w15:chartTrackingRefBased/>
  <w15:docId w15:val="{13DC9578-3461-44B8-8F7D-951BB56DA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778"/>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C23778"/>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C23778"/>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C23778"/>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C23778"/>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C23778"/>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C2377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2377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2377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2377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C23778"/>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C23778"/>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C23778"/>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C23778"/>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C23778"/>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C2377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2377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2377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2377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237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2377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2377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2377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23778"/>
    <w:pPr>
      <w:spacing w:before="160"/>
      <w:jc w:val="center"/>
    </w:pPr>
    <w:rPr>
      <w:i/>
      <w:iCs/>
      <w:color w:val="404040" w:themeColor="text1" w:themeTint="BF"/>
    </w:rPr>
  </w:style>
  <w:style w:type="character" w:customStyle="1" w:styleId="QuoteChar">
    <w:name w:val="Quote Char"/>
    <w:basedOn w:val="DefaultParagraphFont"/>
    <w:link w:val="Quote"/>
    <w:uiPriority w:val="29"/>
    <w:rsid w:val="00C2377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C23778"/>
    <w:pPr>
      <w:ind w:left="720"/>
      <w:contextualSpacing/>
    </w:pPr>
  </w:style>
  <w:style w:type="character" w:styleId="IntenseEmphasis">
    <w:name w:val="Intense Emphasis"/>
    <w:basedOn w:val="DefaultParagraphFont"/>
    <w:uiPriority w:val="21"/>
    <w:qFormat/>
    <w:rsid w:val="00C23778"/>
    <w:rPr>
      <w:i/>
      <w:iCs/>
      <w:color w:val="2E74B5" w:themeColor="accent1" w:themeShade="BF"/>
    </w:rPr>
  </w:style>
  <w:style w:type="paragraph" w:styleId="IntenseQuote">
    <w:name w:val="Intense Quote"/>
    <w:basedOn w:val="Normal"/>
    <w:next w:val="Normal"/>
    <w:link w:val="IntenseQuoteChar"/>
    <w:uiPriority w:val="30"/>
    <w:qFormat/>
    <w:rsid w:val="00C23778"/>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C23778"/>
    <w:rPr>
      <w:i/>
      <w:iCs/>
      <w:color w:val="2E74B5" w:themeColor="accent1" w:themeShade="BF"/>
    </w:rPr>
  </w:style>
  <w:style w:type="character" w:styleId="IntenseReference">
    <w:name w:val="Intense Reference"/>
    <w:basedOn w:val="DefaultParagraphFont"/>
    <w:uiPriority w:val="32"/>
    <w:qFormat/>
    <w:rsid w:val="00C23778"/>
    <w:rPr>
      <w:b/>
      <w:bCs/>
      <w:smallCaps/>
      <w:color w:val="2E74B5" w:themeColor="accent1" w:themeShade="BF"/>
      <w:spacing w:val="5"/>
    </w:rPr>
  </w:style>
  <w:style w:type="paragraph" w:customStyle="1" w:styleId="paragrafesrasas2lygis">
    <w:name w:val="_paragrafe sąrasas 2 lygis"/>
    <w:basedOn w:val="BodyTextIndent2"/>
    <w:link w:val="paragrafesrasas2lygisDiagrama"/>
    <w:qFormat/>
    <w:rsid w:val="00C2377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C23778"/>
    <w:rPr>
      <w:rFonts w:ascii="Times New Roman" w:eastAsia="Times New Roman" w:hAnsi="Times New Roman" w:cs="Times New Roman"/>
      <w:kern w:val="0"/>
      <w14:ligatures w14:val="none"/>
    </w:rPr>
  </w:style>
  <w:style w:type="paragraph" w:styleId="BodyTextIndent2">
    <w:name w:val="Body Text Indent 2"/>
    <w:basedOn w:val="Normal"/>
    <w:link w:val="BodyTextIndent2Char"/>
    <w:uiPriority w:val="99"/>
    <w:semiHidden/>
    <w:unhideWhenUsed/>
    <w:rsid w:val="00C23778"/>
    <w:pPr>
      <w:spacing w:after="120" w:line="480" w:lineRule="auto"/>
      <w:ind w:left="283"/>
    </w:pPr>
  </w:style>
  <w:style w:type="character" w:customStyle="1" w:styleId="BodyTextIndent2Char">
    <w:name w:val="Body Text Indent 2 Char"/>
    <w:basedOn w:val="DefaultParagraphFont"/>
    <w:link w:val="BodyTextIndent2"/>
    <w:uiPriority w:val="99"/>
    <w:semiHidden/>
    <w:rsid w:val="00C23778"/>
    <w:rPr>
      <w:rFonts w:asciiTheme="minorHAnsi" w:eastAsiaTheme="minorEastAsia" w:hAnsiTheme="minorHAnsi"/>
      <w:kern w:val="0"/>
      <w:sz w:val="21"/>
      <w:szCs w:val="21"/>
      <w:lang w:eastAsia="lt-LT"/>
      <w14:ligatures w14:val="none"/>
    </w:rPr>
  </w:style>
  <w:style w:type="character" w:styleId="Hyperlink">
    <w:name w:val="Hyperlink"/>
    <w:aliases w:val="Alna"/>
    <w:basedOn w:val="DefaultParagraphFont"/>
    <w:uiPriority w:val="99"/>
    <w:unhideWhenUsed/>
    <w:rsid w:val="00C23778"/>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C23778"/>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C23778"/>
    <w:rPr>
      <w:rFonts w:asciiTheme="minorHAnsi" w:eastAsiaTheme="minorEastAsia" w:hAnsiTheme="minorHAnsi"/>
      <w:kern w:val="0"/>
      <w:sz w:val="20"/>
      <w:szCs w:val="20"/>
      <w:lang w:eastAsia="lt-LT"/>
      <w14:ligatures w14:val="none"/>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C23778"/>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C23778"/>
    <w:rPr>
      <w:rFonts w:asciiTheme="minorHAnsi" w:eastAsiaTheme="minorEastAsia" w:hAnsiTheme="minorHAnsi"/>
      <w:kern w:val="0"/>
      <w:sz w:val="20"/>
      <w:szCs w:val="2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23778"/>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numb"/>
    <w:basedOn w:val="DefaultParagraphFont"/>
    <w:link w:val="SUPERSCharCharCharCharCharCharCharChar"/>
    <w:uiPriority w:val="99"/>
    <w:unhideWhenUsed/>
    <w:qFormat/>
    <w:rsid w:val="00C23778"/>
    <w:rPr>
      <w:vertAlign w:val="superscript"/>
    </w:rPr>
  </w:style>
  <w:style w:type="character" w:styleId="CommentReference">
    <w:name w:val="annotation reference"/>
    <w:aliases w:val="Heading 5 Char1"/>
    <w:basedOn w:val="DefaultParagraphFont"/>
    <w:uiPriority w:val="99"/>
    <w:unhideWhenUsed/>
    <w:rsid w:val="00C23778"/>
    <w:rPr>
      <w:sz w:val="16"/>
      <w:szCs w:val="16"/>
    </w:rPr>
  </w:style>
  <w:style w:type="table" w:styleId="TableGrid">
    <w:name w:val="Table Grid"/>
    <w:aliases w:val="Smart Text Table"/>
    <w:basedOn w:val="TableNormal"/>
    <w:rsid w:val="00C23778"/>
    <w:pPr>
      <w:spacing w:line="240" w:lineRule="auto"/>
      <w:ind w:firstLine="0"/>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C23778"/>
    <w:pPr>
      <w:spacing w:before="60" w:line="240" w:lineRule="exact"/>
      <w:jc w:val="both"/>
    </w:pPr>
    <w:rPr>
      <w:rFonts w:ascii="Tahoma" w:eastAsiaTheme="minorHAnsi" w:hAnsi="Tahoma"/>
      <w:kern w:val="2"/>
      <w:sz w:val="22"/>
      <w:szCs w:val="22"/>
      <w:vertAlign w:val="superscript"/>
      <w:lang w:eastAsia="en-US"/>
      <w14:ligatures w14:val="standardContextual"/>
    </w:rPr>
  </w:style>
  <w:style w:type="paragraph" w:styleId="Revision">
    <w:name w:val="Revision"/>
    <w:hidden/>
    <w:uiPriority w:val="99"/>
    <w:semiHidden/>
    <w:rsid w:val="00DA7150"/>
    <w:pPr>
      <w:spacing w:line="240" w:lineRule="auto"/>
      <w:ind w:firstLine="0"/>
    </w:pPr>
    <w:rPr>
      <w:rFonts w:asciiTheme="minorHAnsi" w:eastAsiaTheme="minorEastAsia" w:hAnsiTheme="minorHAnsi"/>
      <w:kern w:val="0"/>
      <w:sz w:val="21"/>
      <w:szCs w:val="21"/>
      <w:lang w:eastAsia="lt-LT"/>
      <w14:ligatures w14:val="none"/>
    </w:rPr>
  </w:style>
  <w:style w:type="character" w:customStyle="1" w:styleId="Laukeliai">
    <w:name w:val="Laukeliai"/>
    <w:basedOn w:val="DefaultParagraphFont"/>
    <w:uiPriority w:val="1"/>
    <w:qFormat/>
    <w:rsid w:val="002C7913"/>
    <w:rPr>
      <w:rFonts w:ascii="Arial" w:hAnsi="Arial"/>
      <w:sz w:val="20"/>
    </w:rPr>
  </w:style>
  <w:style w:type="paragraph" w:styleId="NormalWeb">
    <w:name w:val="Normal (Web)"/>
    <w:basedOn w:val="Normal"/>
    <w:link w:val="NormalWebChar"/>
    <w:uiPriority w:val="99"/>
    <w:unhideWhenUsed/>
    <w:rsid w:val="007E040D"/>
    <w:pPr>
      <w:spacing w:before="100" w:beforeAutospacing="1" w:after="100" w:afterAutospacing="1"/>
    </w:pPr>
  </w:style>
  <w:style w:type="character" w:customStyle="1" w:styleId="NormalWebChar">
    <w:name w:val="Normal (Web) Char"/>
    <w:basedOn w:val="DefaultParagraphFont"/>
    <w:link w:val="NormalWeb"/>
    <w:uiPriority w:val="99"/>
    <w:rsid w:val="007E040D"/>
    <w:rPr>
      <w:rFonts w:asciiTheme="minorHAnsi" w:eastAsiaTheme="minorEastAsia" w:hAnsiTheme="minorHAnsi"/>
      <w:kern w:val="0"/>
      <w:sz w:val="21"/>
      <w:szCs w:val="21"/>
      <w:lang w:eastAsia="lt-LT"/>
      <w14:ligatures w14:val="none"/>
    </w:rPr>
  </w:style>
  <w:style w:type="paragraph" w:styleId="CommentSubject">
    <w:name w:val="annotation subject"/>
    <w:basedOn w:val="CommentText"/>
    <w:next w:val="CommentText"/>
    <w:link w:val="CommentSubjectChar"/>
    <w:uiPriority w:val="99"/>
    <w:semiHidden/>
    <w:unhideWhenUsed/>
    <w:rsid w:val="005A5261"/>
    <w:pPr>
      <w:spacing w:line="240" w:lineRule="auto"/>
    </w:pPr>
    <w:rPr>
      <w:b/>
      <w:bCs/>
    </w:rPr>
  </w:style>
  <w:style w:type="character" w:customStyle="1" w:styleId="CommentSubjectChar">
    <w:name w:val="Comment Subject Char"/>
    <w:basedOn w:val="CommentTextChar"/>
    <w:link w:val="CommentSubject"/>
    <w:uiPriority w:val="99"/>
    <w:semiHidden/>
    <w:rsid w:val="005A5261"/>
    <w:rPr>
      <w:rFonts w:asciiTheme="minorHAnsi" w:eastAsiaTheme="minorEastAsia" w:hAnsiTheme="minorHAnsi"/>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11f4c72271a8355be0f83ac755b2b1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7aeb549f0ec8a8fd6108e6901c3abd3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2ad28a2-36b6-4225-b508-357a5bc7de4e">
      <Terms xmlns="http://schemas.microsoft.com/office/infopath/2007/PartnerControls"/>
    </lcf76f155ced4ddcb4097134ff3c332f>
    <TaxCatchAll xmlns="93827db7-4edf-4a59-9c97-c86e41f014de" xsi:nil="true"/>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162924DB-0637-4618-8222-948A0FB42C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3.xml><?xml version="1.0" encoding="utf-8"?>
<ds:datastoreItem xmlns:ds="http://schemas.openxmlformats.org/officeDocument/2006/customXml" ds:itemID="{B8FAA041-D6DB-4B3A-BA62-56C5D757B65A}">
  <ds:schemaRefs>
    <ds:schemaRef ds:uri="http://schemas.microsoft.com/sharepoint/v3/contenttype/forms"/>
  </ds:schemaRefs>
</ds:datastoreItem>
</file>

<file path=customXml/itemProps4.xml><?xml version="1.0" encoding="utf-8"?>
<ds:datastoreItem xmlns:ds="http://schemas.openxmlformats.org/officeDocument/2006/customXml" ds:itemID="{BE7DB570-EB73-4404-BF34-CA1F778E108B}">
  <ds:schemaRefs>
    <ds:schemaRef ds:uri="http://schemas.microsoft.com/office/2006/metadata/properties"/>
    <ds:schemaRef ds:uri="http://schemas.microsoft.com/office/infopath/2007/PartnerControls"/>
    <ds:schemaRef ds:uri="12ad28a2-36b6-4225-b508-357a5bc7de4e"/>
    <ds:schemaRef ds:uri="93827db7-4edf-4a59-9c97-c86e41f014d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494</Words>
  <Characters>3419</Characters>
  <Application>Microsoft Office Word</Application>
  <DocSecurity>0</DocSecurity>
  <Lines>71</Lines>
  <Paragraphs>33</Paragraphs>
  <ScaleCrop>false</ScaleCrop>
  <Company/>
  <LinksUpToDate>false</LinksUpToDate>
  <CharactersWithSpaces>3880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Viktorija Srogytė</cp:lastModifiedBy>
  <cp:revision>6</cp:revision>
  <dcterms:created xsi:type="dcterms:W3CDTF">2026-06-09T14:02:00Z</dcterms:created>
  <dcterms:modified xsi:type="dcterms:W3CDTF">2026-06-25T13:50:00Z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2024-12-17T06:58:15Z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9ab85885-6b90-4c85-b9ac-82bfc3e68da6</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y fmtid="{D5CDD505-2E9C-101B-9397-08002B2CF9AE}" pid="11" name="docLang">
    <vt:lpwstr>lt</vt:lpwstr>
  </property>
</Properties>
</file>